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29CB3" w14:textId="552C0EEF" w:rsidR="00537839" w:rsidRDefault="00537839" w:rsidP="00B076C9">
      <w:pPr>
        <w:widowControl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 w:rsidR="00170671">
        <w:rPr>
          <w:rFonts w:ascii="黑体" w:eastAsia="黑体" w:hAnsi="黑体" w:cs="黑体" w:hint="eastAsia"/>
          <w:bCs/>
          <w:color w:val="000000"/>
          <w:sz w:val="32"/>
          <w:szCs w:val="32"/>
        </w:rPr>
        <w:t>一：</w:t>
      </w:r>
    </w:p>
    <w:p w14:paraId="2B424CCE" w14:textId="77777777" w:rsidR="00537839" w:rsidRDefault="00537839" w:rsidP="00537839">
      <w:pPr>
        <w:widowControl/>
        <w:jc w:val="left"/>
        <w:rPr>
          <w:rFonts w:ascii="仿宋_GB2312" w:eastAsia="仿宋_GB2312"/>
          <w:b/>
          <w:color w:val="000000"/>
          <w:sz w:val="44"/>
          <w:szCs w:val="22"/>
        </w:rPr>
      </w:pPr>
    </w:p>
    <w:p w14:paraId="29894325" w14:textId="77777777" w:rsidR="00537839" w:rsidRDefault="00537839" w:rsidP="00537839">
      <w:pPr>
        <w:widowControl/>
        <w:jc w:val="left"/>
        <w:rPr>
          <w:rFonts w:ascii="仿宋_GB2312" w:eastAsia="仿宋_GB2312"/>
          <w:color w:val="000000"/>
          <w:sz w:val="44"/>
          <w:szCs w:val="22"/>
        </w:rPr>
      </w:pPr>
    </w:p>
    <w:p w14:paraId="11E1A0C9" w14:textId="77777777" w:rsidR="00537839" w:rsidRPr="002B110D" w:rsidRDefault="00537839" w:rsidP="00537839">
      <w:pPr>
        <w:widowControl/>
        <w:jc w:val="center"/>
        <w:rPr>
          <w:rFonts w:ascii="黑体" w:eastAsia="黑体" w:hAnsi="黑体"/>
          <w:b/>
          <w:color w:val="000000"/>
          <w:sz w:val="44"/>
          <w:szCs w:val="22"/>
        </w:rPr>
      </w:pPr>
      <w:r w:rsidRPr="002B110D">
        <w:rPr>
          <w:rFonts w:ascii="黑体" w:eastAsia="黑体" w:hAnsi="黑体" w:hint="eastAsia"/>
          <w:b/>
          <w:color w:val="000000"/>
          <w:sz w:val="44"/>
          <w:szCs w:val="22"/>
        </w:rPr>
        <w:t>XX企业</w:t>
      </w:r>
    </w:p>
    <w:p w14:paraId="17E1F74B" w14:textId="77777777" w:rsidR="00537839" w:rsidRPr="002B110D" w:rsidRDefault="00537839" w:rsidP="00537839">
      <w:pPr>
        <w:widowControl/>
        <w:jc w:val="center"/>
        <w:rPr>
          <w:rFonts w:ascii="黑体" w:eastAsia="黑体" w:hAnsi="黑体"/>
          <w:b/>
          <w:color w:val="000000"/>
          <w:sz w:val="44"/>
          <w:szCs w:val="22"/>
        </w:rPr>
      </w:pPr>
      <w:proofErr w:type="gramStart"/>
      <w:r w:rsidRPr="002B110D">
        <w:rPr>
          <w:rFonts w:ascii="黑体" w:eastAsia="黑体" w:hAnsi="黑体" w:hint="eastAsia"/>
          <w:b/>
          <w:color w:val="000000"/>
          <w:sz w:val="44"/>
          <w:szCs w:val="22"/>
        </w:rPr>
        <w:t>水效“领跑者”</w:t>
      </w:r>
      <w:proofErr w:type="gramEnd"/>
      <w:r w:rsidRPr="002B110D">
        <w:rPr>
          <w:rFonts w:ascii="黑体" w:eastAsia="黑体" w:hAnsi="黑体" w:hint="eastAsia"/>
          <w:b/>
          <w:color w:val="000000"/>
          <w:sz w:val="44"/>
          <w:szCs w:val="22"/>
        </w:rPr>
        <w:t>申请报告</w:t>
      </w:r>
    </w:p>
    <w:p w14:paraId="52D8BB88" w14:textId="77777777" w:rsidR="00537839" w:rsidRDefault="00537839" w:rsidP="00537839">
      <w:pPr>
        <w:widowControl/>
        <w:jc w:val="center"/>
        <w:rPr>
          <w:rFonts w:ascii="仿宋_GB2312" w:eastAsia="仿宋_GB2312"/>
          <w:b/>
          <w:color w:val="000000"/>
          <w:sz w:val="44"/>
          <w:szCs w:val="22"/>
        </w:rPr>
      </w:pPr>
    </w:p>
    <w:p w14:paraId="5F9F2E97" w14:textId="77777777" w:rsidR="00537839" w:rsidRDefault="00537839" w:rsidP="00537839">
      <w:pPr>
        <w:widowControl/>
        <w:jc w:val="center"/>
        <w:rPr>
          <w:rFonts w:ascii="仿宋_GB2312" w:eastAsia="仿宋_GB2312"/>
          <w:b/>
          <w:color w:val="000000"/>
          <w:sz w:val="44"/>
          <w:szCs w:val="22"/>
        </w:rPr>
      </w:pPr>
    </w:p>
    <w:p w14:paraId="78CB3D0E" w14:textId="77777777" w:rsidR="00537839" w:rsidRDefault="00537839" w:rsidP="00537839">
      <w:pPr>
        <w:widowControl/>
        <w:jc w:val="center"/>
        <w:rPr>
          <w:rFonts w:ascii="仿宋_GB2312" w:eastAsia="仿宋_GB2312"/>
          <w:b/>
          <w:color w:val="000000"/>
          <w:sz w:val="44"/>
          <w:szCs w:val="22"/>
        </w:rPr>
      </w:pPr>
    </w:p>
    <w:p w14:paraId="27F23900" w14:textId="77777777" w:rsidR="00537839" w:rsidRDefault="00537839" w:rsidP="00537839">
      <w:pPr>
        <w:widowControl/>
        <w:jc w:val="center"/>
        <w:rPr>
          <w:rFonts w:ascii="仿宋_GB2312" w:eastAsia="仿宋_GB2312"/>
          <w:b/>
          <w:color w:val="000000"/>
          <w:sz w:val="44"/>
          <w:szCs w:val="22"/>
        </w:rPr>
      </w:pPr>
    </w:p>
    <w:p w14:paraId="128172AB" w14:textId="77777777" w:rsidR="00537839" w:rsidRDefault="00537839" w:rsidP="00537839">
      <w:pPr>
        <w:widowControl/>
        <w:jc w:val="center"/>
        <w:rPr>
          <w:rFonts w:ascii="仿宋_GB2312" w:eastAsia="仿宋_GB2312"/>
          <w:b/>
          <w:color w:val="000000"/>
          <w:sz w:val="44"/>
          <w:szCs w:val="22"/>
        </w:rPr>
      </w:pPr>
    </w:p>
    <w:p w14:paraId="0B18D068" w14:textId="77777777" w:rsidR="00537839" w:rsidRDefault="00537839" w:rsidP="00537839">
      <w:pPr>
        <w:widowControl/>
        <w:jc w:val="center"/>
        <w:rPr>
          <w:rFonts w:ascii="仿宋_GB2312" w:eastAsia="仿宋_GB2312"/>
          <w:b/>
          <w:color w:val="000000"/>
          <w:sz w:val="44"/>
          <w:szCs w:val="22"/>
        </w:rPr>
      </w:pPr>
    </w:p>
    <w:p w14:paraId="51FFE7CB" w14:textId="77777777" w:rsidR="00537839" w:rsidRPr="00784F2C" w:rsidRDefault="00537839" w:rsidP="00537839">
      <w:pPr>
        <w:widowControl/>
        <w:jc w:val="center"/>
        <w:rPr>
          <w:rFonts w:ascii="黑体" w:eastAsia="黑体" w:hAnsi="黑体"/>
          <w:color w:val="000000"/>
          <w:sz w:val="32"/>
          <w:szCs w:val="22"/>
        </w:rPr>
      </w:pPr>
      <w:r w:rsidRPr="00784F2C">
        <w:rPr>
          <w:rFonts w:ascii="黑体" w:eastAsia="黑体" w:hAnsi="黑体" w:hint="eastAsia"/>
          <w:color w:val="000000"/>
          <w:sz w:val="32"/>
          <w:szCs w:val="22"/>
        </w:rPr>
        <w:t>202X年X月</w:t>
      </w:r>
    </w:p>
    <w:p w14:paraId="616C318F" w14:textId="77777777" w:rsidR="00537839" w:rsidRDefault="00537839" w:rsidP="00537839">
      <w:pPr>
        <w:widowControl/>
        <w:jc w:val="left"/>
        <w:rPr>
          <w:rFonts w:ascii="仿宋_GB2312" w:eastAsia="仿宋_GB2312"/>
          <w:color w:val="000000"/>
          <w:sz w:val="44"/>
          <w:szCs w:val="22"/>
        </w:rPr>
      </w:pPr>
    </w:p>
    <w:p w14:paraId="0EB61A7C" w14:textId="77777777" w:rsidR="00537839" w:rsidRPr="002B110D" w:rsidRDefault="00537839" w:rsidP="00537839">
      <w:pPr>
        <w:widowControl/>
        <w:jc w:val="center"/>
        <w:rPr>
          <w:rFonts w:ascii="黑体" w:eastAsia="黑体" w:hAnsi="黑体"/>
          <w:color w:val="000000"/>
          <w:sz w:val="44"/>
          <w:szCs w:val="22"/>
        </w:rPr>
      </w:pPr>
      <w:r>
        <w:rPr>
          <w:rFonts w:ascii="仿宋_GB2312" w:eastAsia="仿宋_GB2312" w:hint="eastAsia"/>
          <w:color w:val="000000"/>
          <w:kern w:val="0"/>
          <w:sz w:val="44"/>
          <w:szCs w:val="22"/>
        </w:rPr>
        <w:br w:type="page"/>
      </w:r>
      <w:r w:rsidRPr="002B110D">
        <w:rPr>
          <w:rFonts w:ascii="黑体" w:eastAsia="黑体" w:hAnsi="黑体" w:hint="eastAsia"/>
          <w:color w:val="000000"/>
          <w:sz w:val="44"/>
          <w:szCs w:val="22"/>
        </w:rPr>
        <w:lastRenderedPageBreak/>
        <w:t>填写说明</w:t>
      </w:r>
    </w:p>
    <w:p w14:paraId="7B22D139" w14:textId="77777777" w:rsidR="00537839" w:rsidRDefault="00537839" w:rsidP="00537839">
      <w:pPr>
        <w:widowControl/>
        <w:ind w:firstLineChars="200" w:firstLine="640"/>
        <w:jc w:val="left"/>
        <w:rPr>
          <w:rFonts w:ascii="仿宋_GB2312" w:eastAsia="仿宋_GB2312"/>
          <w:color w:val="000000"/>
          <w:sz w:val="32"/>
          <w:szCs w:val="22"/>
        </w:rPr>
      </w:pPr>
    </w:p>
    <w:p w14:paraId="01C1712B" w14:textId="77777777" w:rsidR="00537839" w:rsidRDefault="00537839" w:rsidP="00537839">
      <w:pPr>
        <w:widowControl/>
        <w:ind w:firstLineChars="200" w:firstLine="640"/>
        <w:jc w:val="left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1、申报企业应按照有关要求如实编写申请报告，并提供必要的证明材料。</w:t>
      </w:r>
    </w:p>
    <w:p w14:paraId="751F4307" w14:textId="77777777" w:rsidR="00537839" w:rsidRDefault="00537839" w:rsidP="00537839">
      <w:pPr>
        <w:widowControl/>
        <w:ind w:firstLineChars="200" w:firstLine="640"/>
        <w:jc w:val="left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2、申请报告包含但不限于下列内容：</w:t>
      </w:r>
    </w:p>
    <w:p w14:paraId="4B5B5D87" w14:textId="77777777" w:rsidR="00537839" w:rsidRDefault="00537839" w:rsidP="00537839">
      <w:pPr>
        <w:widowControl/>
        <w:ind w:firstLineChars="200" w:firstLine="640"/>
        <w:jc w:val="left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（1）企业基本信息表</w:t>
      </w:r>
    </w:p>
    <w:p w14:paraId="0B1FE9E0" w14:textId="77777777" w:rsidR="00537839" w:rsidRDefault="00537839" w:rsidP="00537839">
      <w:pPr>
        <w:widowControl/>
        <w:ind w:firstLineChars="200" w:firstLine="640"/>
        <w:jc w:val="left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（2）企业</w:t>
      </w:r>
      <w:proofErr w:type="gramStart"/>
      <w:r>
        <w:rPr>
          <w:rFonts w:ascii="仿宋_GB2312" w:eastAsia="仿宋_GB2312" w:hint="eastAsia"/>
          <w:sz w:val="32"/>
          <w:szCs w:val="22"/>
        </w:rPr>
        <w:t>水效分析</w:t>
      </w:r>
      <w:proofErr w:type="gramEnd"/>
      <w:r>
        <w:rPr>
          <w:rFonts w:ascii="仿宋_GB2312" w:eastAsia="仿宋_GB2312" w:hint="eastAsia"/>
          <w:sz w:val="32"/>
          <w:szCs w:val="22"/>
        </w:rPr>
        <w:t>报告</w:t>
      </w:r>
    </w:p>
    <w:p w14:paraId="625BE414" w14:textId="77777777" w:rsidR="00537839" w:rsidRDefault="00537839" w:rsidP="00537839">
      <w:pPr>
        <w:widowControl/>
        <w:ind w:firstLineChars="200" w:firstLine="640"/>
        <w:jc w:val="left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>（3）企业自评</w:t>
      </w:r>
      <w:r>
        <w:rPr>
          <w:rFonts w:ascii="仿宋_GB2312" w:eastAsia="仿宋_GB2312"/>
          <w:sz w:val="32"/>
          <w:szCs w:val="22"/>
        </w:rPr>
        <w:t>表</w:t>
      </w:r>
    </w:p>
    <w:p w14:paraId="7A49CBD2" w14:textId="77777777" w:rsidR="00537839" w:rsidRDefault="00537839" w:rsidP="00537839">
      <w:pPr>
        <w:widowControl/>
        <w:ind w:firstLineChars="200" w:firstLine="640"/>
        <w:jc w:val="left"/>
        <w:rPr>
          <w:rFonts w:ascii="仿宋_GB2312" w:eastAsia="仿宋_GB2312"/>
          <w:color w:val="000000"/>
          <w:sz w:val="32"/>
          <w:szCs w:val="22"/>
        </w:rPr>
      </w:pPr>
      <w:r>
        <w:rPr>
          <w:rFonts w:ascii="仿宋_GB2312" w:eastAsia="仿宋_GB2312" w:hint="eastAsia"/>
          <w:sz w:val="32"/>
          <w:szCs w:val="22"/>
        </w:rPr>
        <w:t xml:space="preserve">3、申请报告涉及的节水术语，按照《工业用水节水 </w:t>
      </w:r>
      <w:r>
        <w:rPr>
          <w:rFonts w:ascii="仿宋_GB2312" w:eastAsia="仿宋_GB2312"/>
          <w:sz w:val="32"/>
          <w:szCs w:val="22"/>
        </w:rPr>
        <w:t xml:space="preserve"> 术语</w:t>
      </w:r>
      <w:r>
        <w:rPr>
          <w:rFonts w:ascii="仿宋_GB2312" w:eastAsia="仿宋_GB2312" w:hint="eastAsia"/>
          <w:sz w:val="32"/>
          <w:szCs w:val="22"/>
        </w:rPr>
        <w:t>》（G</w:t>
      </w:r>
      <w:r>
        <w:rPr>
          <w:rFonts w:ascii="仿宋_GB2312" w:eastAsia="仿宋_GB2312"/>
          <w:sz w:val="32"/>
          <w:szCs w:val="22"/>
        </w:rPr>
        <w:t>B/T21534</w:t>
      </w:r>
      <w:r>
        <w:rPr>
          <w:rFonts w:ascii="仿宋_GB2312" w:eastAsia="仿宋_GB2312" w:hint="eastAsia"/>
          <w:sz w:val="32"/>
          <w:szCs w:val="22"/>
        </w:rPr>
        <w:t>）执行。</w:t>
      </w:r>
    </w:p>
    <w:p w14:paraId="7C1D4174" w14:textId="77777777" w:rsidR="00537839" w:rsidRDefault="00537839" w:rsidP="00537839">
      <w:pPr>
        <w:widowControl/>
        <w:ind w:firstLineChars="200" w:firstLine="640"/>
        <w:jc w:val="left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/>
          <w:sz w:val="32"/>
          <w:szCs w:val="22"/>
        </w:rPr>
        <w:t>4</w:t>
      </w:r>
      <w:r>
        <w:rPr>
          <w:rFonts w:ascii="仿宋_GB2312" w:eastAsia="仿宋_GB2312" w:hint="eastAsia"/>
          <w:sz w:val="32"/>
          <w:szCs w:val="22"/>
        </w:rPr>
        <w:t>、以上材料需按顺序编排，并在相应位置加盖公章。</w:t>
      </w:r>
    </w:p>
    <w:p w14:paraId="0964FD40" w14:textId="77777777" w:rsidR="00537839" w:rsidRDefault="00537839" w:rsidP="00537839">
      <w:pPr>
        <w:widowControl/>
        <w:ind w:firstLineChars="200" w:firstLine="640"/>
        <w:jc w:val="left"/>
        <w:rPr>
          <w:rFonts w:ascii="仿宋_GB2312" w:eastAsia="仿宋_GB2312"/>
          <w:color w:val="000000"/>
          <w:sz w:val="32"/>
          <w:szCs w:val="22"/>
        </w:rPr>
      </w:pPr>
    </w:p>
    <w:p w14:paraId="02542857" w14:textId="77777777" w:rsidR="00537839" w:rsidRDefault="00537839" w:rsidP="00537839">
      <w:pPr>
        <w:widowControl/>
        <w:jc w:val="center"/>
        <w:outlineLvl w:val="0"/>
        <w:rPr>
          <w:rFonts w:ascii="仿宋_GB2312" w:eastAsia="仿宋_GB2312"/>
          <w:color w:val="000000"/>
          <w:szCs w:val="22"/>
        </w:rPr>
      </w:pPr>
      <w:r>
        <w:rPr>
          <w:rFonts w:ascii="仿宋_GB2312" w:eastAsia="仿宋_GB2312" w:hint="eastAsia"/>
          <w:b/>
          <w:color w:val="000000"/>
          <w:kern w:val="0"/>
          <w:sz w:val="36"/>
          <w:szCs w:val="22"/>
        </w:rPr>
        <w:br w:type="page"/>
      </w:r>
      <w:r>
        <w:rPr>
          <w:rFonts w:ascii="仿宋_GB2312" w:eastAsia="仿宋_GB2312" w:hint="eastAsia"/>
          <w:b/>
          <w:color w:val="000000"/>
          <w:sz w:val="36"/>
          <w:szCs w:val="22"/>
        </w:rPr>
        <w:lastRenderedPageBreak/>
        <w:t>企业基本信息表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27"/>
        <w:gridCol w:w="1560"/>
        <w:gridCol w:w="538"/>
        <w:gridCol w:w="2229"/>
        <w:gridCol w:w="2341"/>
      </w:tblGrid>
      <w:tr w:rsidR="00537839" w14:paraId="14189C8A" w14:textId="77777777" w:rsidTr="00F06D0C">
        <w:trPr>
          <w:trHeight w:val="454"/>
          <w:jc w:val="center"/>
        </w:trPr>
        <w:tc>
          <w:tcPr>
            <w:tcW w:w="8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4BE6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22"/>
              </w:rPr>
              <w:t>一、企业基本信息</w:t>
            </w:r>
          </w:p>
        </w:tc>
      </w:tr>
      <w:tr w:rsidR="00537839" w14:paraId="7F71B2DA" w14:textId="77777777" w:rsidTr="00F06D0C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066B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企业名称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F7C2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28059696" w14:textId="77777777" w:rsidTr="00F06D0C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4C2E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组织机构代码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BA3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0768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邮编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0DA8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1BBC9362" w14:textId="77777777" w:rsidTr="00F06D0C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C6F0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详细地址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EC36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49ED82E1" w14:textId="77777777" w:rsidTr="00F06D0C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E02F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法定代表人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2CCA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0053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法人代表联系电话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39CF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2C5780D7" w14:textId="77777777" w:rsidTr="00F06D0C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D2EC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联系部门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71C3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315C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联系人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95D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3E686858" w14:textId="77777777" w:rsidTr="00F06D0C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7998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8C9F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5F6A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传真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536D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184B3FF2" w14:textId="77777777" w:rsidTr="00F06D0C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99A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B66B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2009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电子邮箱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A1CE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1717A508" w14:textId="77777777" w:rsidTr="00F06D0C">
        <w:trPr>
          <w:trHeight w:val="454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D945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企业类型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E1F0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内资（</w:t>
            </w:r>
            <w:r>
              <w:rPr>
                <w:rFonts w:ascii="仿宋_GB2312" w:eastAsia="仿宋_GB2312" w:hAnsi="宋体" w:hint="eastAsia"/>
                <w:color w:val="000000"/>
                <w:szCs w:val="22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国有</w:t>
            </w:r>
            <w:r>
              <w:rPr>
                <w:rFonts w:ascii="仿宋_GB2312" w:eastAsia="仿宋_GB2312" w:hAnsi="宋体" w:hint="eastAsia"/>
                <w:color w:val="000000"/>
                <w:szCs w:val="22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集体</w:t>
            </w:r>
            <w:r>
              <w:rPr>
                <w:rFonts w:ascii="仿宋_GB2312" w:eastAsia="仿宋_GB2312" w:hAnsi="宋体" w:hint="eastAsia"/>
                <w:color w:val="000000"/>
                <w:szCs w:val="22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民营）</w:t>
            </w:r>
            <w:r>
              <w:rPr>
                <w:rFonts w:ascii="仿宋_GB2312" w:eastAsia="仿宋_GB2312" w:hAnsi="宋体" w:hint="eastAsia"/>
                <w:color w:val="000000"/>
                <w:szCs w:val="22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中外合资</w:t>
            </w:r>
            <w:r>
              <w:rPr>
                <w:rFonts w:ascii="仿宋_GB2312" w:eastAsia="仿宋_GB2312" w:hAnsi="宋体" w:hint="eastAsia"/>
                <w:color w:val="000000"/>
                <w:szCs w:val="22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港澳台</w:t>
            </w:r>
            <w:r>
              <w:rPr>
                <w:rFonts w:ascii="仿宋_GB2312" w:eastAsia="仿宋_GB2312" w:hAnsi="宋体" w:hint="eastAsia"/>
                <w:color w:val="000000"/>
                <w:szCs w:val="22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外商独资</w:t>
            </w:r>
          </w:p>
        </w:tc>
      </w:tr>
      <w:tr w:rsidR="00537839" w14:paraId="33D837CE" w14:textId="77777777" w:rsidTr="00F06D0C">
        <w:trPr>
          <w:trHeight w:val="454"/>
          <w:jc w:val="center"/>
        </w:trPr>
        <w:tc>
          <w:tcPr>
            <w:tcW w:w="8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EC84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b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22"/>
              </w:rPr>
              <w:t>二、企业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22"/>
              </w:rPr>
              <w:t>水效指标</w:t>
            </w:r>
            <w:proofErr w:type="gramEnd"/>
          </w:p>
        </w:tc>
      </w:tr>
      <w:tr w:rsidR="00537839" w14:paraId="2E950DEA" w14:textId="77777777" w:rsidTr="00F06D0C">
        <w:trPr>
          <w:trHeight w:val="454"/>
          <w:jc w:val="center"/>
        </w:trPr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A7FE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主要产品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6532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751BEAD8" w14:textId="77777777" w:rsidTr="00F06D0C">
        <w:trPr>
          <w:trHeight w:val="454"/>
          <w:jc w:val="center"/>
        </w:trPr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849B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主要水源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E36E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  <w:u w:val="single"/>
              </w:rPr>
            </w:pPr>
          </w:p>
        </w:tc>
      </w:tr>
      <w:tr w:rsidR="00537839" w14:paraId="6B3BE4C8" w14:textId="77777777" w:rsidTr="00F06D0C">
        <w:trPr>
          <w:trHeight w:val="454"/>
          <w:jc w:val="center"/>
        </w:trPr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5249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2020年总产值（万元）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910F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46964D84" w14:textId="77777777" w:rsidTr="00F06D0C">
        <w:trPr>
          <w:trHeight w:val="454"/>
          <w:jc w:val="center"/>
        </w:trPr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C1EB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2020年取水量（m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  <w:vertAlign w:val="superscript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388C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3BFB4D75" w14:textId="77777777" w:rsidTr="00F06D0C">
        <w:trPr>
          <w:trHeight w:val="454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A80F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近三年企业单位产品用水量指标（请注明单位）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F887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2018年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2BE8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6E601472" w14:textId="77777777" w:rsidTr="00F06D0C">
        <w:trPr>
          <w:trHeight w:val="454"/>
          <w:jc w:val="center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43BE" w14:textId="77777777" w:rsidR="00537839" w:rsidRDefault="00537839" w:rsidP="00F06D0C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9962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2019年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F168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5416A6E3" w14:textId="77777777" w:rsidTr="00F06D0C">
        <w:trPr>
          <w:trHeight w:val="454"/>
          <w:jc w:val="center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4861" w14:textId="77777777" w:rsidR="00537839" w:rsidRDefault="00537839" w:rsidP="00F06D0C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B1E3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2020年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4D06" w14:textId="77777777" w:rsidR="00537839" w:rsidRDefault="00537839" w:rsidP="00F06D0C">
            <w:pPr>
              <w:spacing w:line="32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  <w:tr w:rsidR="00537839" w14:paraId="1A5A845C" w14:textId="77777777" w:rsidTr="00F06D0C">
        <w:trPr>
          <w:trHeight w:val="454"/>
          <w:jc w:val="center"/>
        </w:trPr>
        <w:tc>
          <w:tcPr>
            <w:tcW w:w="8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25CA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材料真实性承诺：</w:t>
            </w:r>
          </w:p>
          <w:p w14:paraId="076F6943" w14:textId="77777777" w:rsidR="00537839" w:rsidRDefault="00537839" w:rsidP="00F06D0C">
            <w:pPr>
              <w:spacing w:line="320" w:lineRule="exact"/>
              <w:ind w:firstLine="420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我单位郑重承诺：本次申报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国家水效“领跑者”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所提交的相关数据和信息均真实、有效，愿接受并积极配合主管部门的监督抽查和核验。如有违反，愿承担由此产生的相应责任。</w:t>
            </w:r>
          </w:p>
          <w:p w14:paraId="5825EFA1" w14:textId="77777777" w:rsidR="00537839" w:rsidRDefault="00537839" w:rsidP="00F06D0C">
            <w:pPr>
              <w:spacing w:line="320" w:lineRule="exact"/>
              <w:ind w:firstLineChars="2000" w:firstLine="4800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单位负责人（签字）：</w:t>
            </w:r>
          </w:p>
          <w:p w14:paraId="4266C77C" w14:textId="77777777" w:rsidR="00537839" w:rsidRDefault="00537839" w:rsidP="00F06D0C">
            <w:pPr>
              <w:spacing w:line="320" w:lineRule="exact"/>
              <w:ind w:firstLine="420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 xml:space="preserve">                                     （申报单位公章）</w:t>
            </w:r>
          </w:p>
          <w:p w14:paraId="7BFFAB46" w14:textId="77777777" w:rsidR="00537839" w:rsidRDefault="00537839" w:rsidP="00F06D0C">
            <w:pPr>
              <w:spacing w:line="320" w:lineRule="exact"/>
              <w:ind w:firstLine="420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 xml:space="preserve">                                       年    月    日</w:t>
            </w:r>
          </w:p>
        </w:tc>
      </w:tr>
      <w:tr w:rsidR="00537839" w14:paraId="583D04ED" w14:textId="77777777" w:rsidTr="00F06D0C">
        <w:trPr>
          <w:trHeight w:val="454"/>
          <w:jc w:val="center"/>
        </w:trPr>
        <w:tc>
          <w:tcPr>
            <w:tcW w:w="8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6E81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推荐单位意见：</w:t>
            </w:r>
          </w:p>
          <w:p w14:paraId="625FFD5D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  <w:p w14:paraId="1787C2F6" w14:textId="77777777" w:rsidR="00537839" w:rsidRDefault="00537839" w:rsidP="00F06D0C">
            <w:pPr>
              <w:spacing w:line="320" w:lineRule="exact"/>
              <w:ind w:firstLineChars="2000" w:firstLine="4800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（推荐单位公章）</w:t>
            </w:r>
          </w:p>
          <w:p w14:paraId="4E4F199A" w14:textId="77777777" w:rsidR="00537839" w:rsidRDefault="00537839" w:rsidP="00F06D0C">
            <w:pPr>
              <w:spacing w:line="320" w:lineRule="exact"/>
              <w:ind w:firstLine="420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 xml:space="preserve">                                       年    月    日</w:t>
            </w:r>
          </w:p>
          <w:p w14:paraId="4B9618AA" w14:textId="77777777" w:rsidR="00537839" w:rsidRDefault="00537839" w:rsidP="00F06D0C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  <w:szCs w:val="22"/>
              </w:rPr>
            </w:pPr>
          </w:p>
        </w:tc>
      </w:tr>
    </w:tbl>
    <w:p w14:paraId="37F2E9C4" w14:textId="77777777" w:rsidR="00537839" w:rsidRDefault="00537839" w:rsidP="00537839">
      <w:pPr>
        <w:widowControl/>
        <w:ind w:firstLine="420"/>
        <w:jc w:val="center"/>
        <w:outlineLvl w:val="0"/>
        <w:rPr>
          <w:rFonts w:ascii="仿宋_GB2312" w:eastAsia="仿宋_GB2312"/>
          <w:b/>
          <w:color w:val="000000"/>
          <w:sz w:val="36"/>
          <w:szCs w:val="22"/>
        </w:rPr>
      </w:pPr>
      <w:r>
        <w:rPr>
          <w:rFonts w:ascii="仿宋_GB2312" w:eastAsia="仿宋_GB2312" w:hint="eastAsia"/>
          <w:color w:val="000000"/>
          <w:kern w:val="0"/>
          <w:szCs w:val="22"/>
        </w:rPr>
        <w:br w:type="page"/>
      </w:r>
      <w:r>
        <w:rPr>
          <w:rFonts w:ascii="仿宋_GB2312" w:eastAsia="仿宋_GB2312" w:hint="eastAsia"/>
          <w:b/>
          <w:color w:val="000000"/>
          <w:sz w:val="36"/>
          <w:szCs w:val="22"/>
        </w:rPr>
        <w:lastRenderedPageBreak/>
        <w:t>企业</w:t>
      </w:r>
      <w:proofErr w:type="gramStart"/>
      <w:r>
        <w:rPr>
          <w:rFonts w:ascii="仿宋_GB2312" w:eastAsia="仿宋_GB2312" w:hint="eastAsia"/>
          <w:b/>
          <w:color w:val="000000"/>
          <w:sz w:val="36"/>
          <w:szCs w:val="22"/>
        </w:rPr>
        <w:t>水效分析</w:t>
      </w:r>
      <w:proofErr w:type="gramEnd"/>
      <w:r>
        <w:rPr>
          <w:rFonts w:ascii="仿宋_GB2312" w:eastAsia="仿宋_GB2312" w:hint="eastAsia"/>
          <w:b/>
          <w:color w:val="000000"/>
          <w:sz w:val="36"/>
          <w:szCs w:val="22"/>
        </w:rPr>
        <w:t>报告（格式）</w:t>
      </w:r>
    </w:p>
    <w:p w14:paraId="7CFECCBB" w14:textId="77777777" w:rsidR="00537839" w:rsidRDefault="00537839" w:rsidP="00537839">
      <w:pPr>
        <w:widowControl/>
        <w:ind w:firstLine="723"/>
        <w:jc w:val="left"/>
        <w:rPr>
          <w:rFonts w:ascii="仿宋_GB2312" w:eastAsia="仿宋_GB2312"/>
          <w:sz w:val="20"/>
          <w:szCs w:val="22"/>
        </w:rPr>
      </w:pPr>
    </w:p>
    <w:p w14:paraId="56011B8B" w14:textId="77777777" w:rsidR="00537839" w:rsidRDefault="00537839" w:rsidP="00537839">
      <w:pPr>
        <w:spacing w:line="50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22"/>
        </w:rPr>
      </w:pPr>
      <w:r>
        <w:rPr>
          <w:rFonts w:ascii="黑体" w:eastAsia="黑体" w:hAnsi="黑体" w:hint="eastAsia"/>
          <w:color w:val="000000"/>
          <w:sz w:val="32"/>
          <w:szCs w:val="22"/>
        </w:rPr>
        <w:t>一、基本情况</w:t>
      </w:r>
    </w:p>
    <w:p w14:paraId="038A75D9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（一）企业基本情况</w:t>
      </w:r>
    </w:p>
    <w:p w14:paraId="71D7AAD8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1.企业规模：包括企业地理位置（流域）、近三年的生产规模、产品结构、历年产量产值、组织结构、员工人数；</w:t>
      </w:r>
    </w:p>
    <w:p w14:paraId="79C21654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2.生产情况：包括企业生产的主要原材料消耗、能源消耗、主要用水环节和用水设备等；</w:t>
      </w:r>
    </w:p>
    <w:p w14:paraId="25DF8A14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3.取用水情况：包括企业的取水水源（常规水资源、非常规水资源）、取水量、排水量、用水计量设备配备、用水计量、水质数据监测等情况。</w:t>
      </w:r>
    </w:p>
    <w:p w14:paraId="0BC0FAF5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（二）</w:t>
      </w:r>
      <w:proofErr w:type="gramStart"/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申请水效</w:t>
      </w:r>
      <w:proofErr w:type="gramEnd"/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领跑者的相关生产情况</w:t>
      </w:r>
    </w:p>
    <w:p w14:paraId="05684CBE" w14:textId="77777777" w:rsidR="00537839" w:rsidRDefault="00537839" w:rsidP="00537839">
      <w:pPr>
        <w:spacing w:line="50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22"/>
        </w:rPr>
      </w:pPr>
      <w:r>
        <w:rPr>
          <w:rFonts w:ascii="黑体" w:eastAsia="黑体" w:hAnsi="黑体" w:hint="eastAsia"/>
          <w:color w:val="000000"/>
          <w:sz w:val="32"/>
          <w:szCs w:val="22"/>
        </w:rPr>
        <w:t>二、工艺及技术水平</w:t>
      </w:r>
    </w:p>
    <w:p w14:paraId="0D54D04C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（一）主要工艺流程</w:t>
      </w:r>
    </w:p>
    <w:p w14:paraId="09C79ABA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包括企业生产主要工艺流程，包括工艺流程图等。</w:t>
      </w:r>
    </w:p>
    <w:p w14:paraId="49877E01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（二）主要用水设备规模及其技术水平</w:t>
      </w:r>
    </w:p>
    <w:p w14:paraId="6DF9BB2F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包括企业循环水系统、冷却塔、换热器、锅炉、制冷、制氧、软化处理、污水处理等主要用水设备的设备配置、服务区域、运行情况、处理能力等，以及主要用水设备的技术水平情况。</w:t>
      </w:r>
    </w:p>
    <w:p w14:paraId="208EFD93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（三）与国内外同类企业相比在节水方面的突出做法</w:t>
      </w:r>
    </w:p>
    <w:p w14:paraId="28A2C1DA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采取的先进节水工艺技术和装备情况、节水技术改造项目情况、节水管理措施等。</w:t>
      </w:r>
    </w:p>
    <w:p w14:paraId="06F38CAF" w14:textId="77777777" w:rsidR="00537839" w:rsidRDefault="00537839" w:rsidP="00537839">
      <w:pPr>
        <w:spacing w:line="50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22"/>
        </w:rPr>
      </w:pPr>
      <w:r>
        <w:rPr>
          <w:rFonts w:ascii="黑体" w:eastAsia="黑体" w:hAnsi="黑体" w:hint="eastAsia"/>
          <w:color w:val="000000"/>
          <w:sz w:val="32"/>
          <w:szCs w:val="22"/>
        </w:rPr>
        <w:t>三、取用水情况及水效指标</w:t>
      </w:r>
    </w:p>
    <w:p w14:paraId="4868C9CD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（一）主要用水工序、用水设备的取用水情况</w:t>
      </w:r>
    </w:p>
    <w:p w14:paraId="77128819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包括企业生产主要用水工序、用水设备的取水量、排水量、水质情况等。</w:t>
      </w:r>
    </w:p>
    <w:p w14:paraId="1CFC23FD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（二）近三年单位产品取水量及水效指标。</w:t>
      </w:r>
    </w:p>
    <w:p w14:paraId="0FFD72F6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proofErr w:type="gramStart"/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水效指标</w:t>
      </w:r>
      <w:proofErr w:type="gramEnd"/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主要包括单位产品取水量、重复利用率、循环利用</w:t>
      </w: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lastRenderedPageBreak/>
        <w:t>率、废水回用率、用水综合</w:t>
      </w:r>
      <w:proofErr w:type="gramStart"/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漏失率</w:t>
      </w:r>
      <w:proofErr w:type="gramEnd"/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等。具体指标要求及报表格式依据以下标准：</w:t>
      </w:r>
    </w:p>
    <w:p w14:paraId="092FF6E0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GB/T 18916.37-2018取水定额 第37部分：湿法磷酸</w:t>
      </w:r>
    </w:p>
    <w:p w14:paraId="101EA900" w14:textId="77777777" w:rsidR="00537839" w:rsidRDefault="00537839" w:rsidP="00537839">
      <w:pPr>
        <w:spacing w:line="500" w:lineRule="exact"/>
        <w:ind w:firstLineChars="200" w:firstLine="640"/>
        <w:outlineLvl w:val="0"/>
        <w:rPr>
          <w:rFonts w:ascii="黑体" w:eastAsia="黑体" w:hAnsi="黑体"/>
          <w:color w:val="000000"/>
          <w:sz w:val="32"/>
          <w:szCs w:val="22"/>
        </w:rPr>
      </w:pPr>
      <w:r>
        <w:rPr>
          <w:rFonts w:ascii="黑体" w:eastAsia="黑体" w:hAnsi="黑体" w:hint="eastAsia"/>
          <w:color w:val="000000"/>
          <w:sz w:val="32"/>
          <w:szCs w:val="22"/>
        </w:rPr>
        <w:t>四、水效提升经验</w:t>
      </w:r>
    </w:p>
    <w:p w14:paraId="03460C44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（一）企业节水管理经验。介绍企业在节水方面采取的管理措施、方法以及制定的相应管理制度以及取得的效果。</w:t>
      </w:r>
    </w:p>
    <w:p w14:paraId="31514713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（二）企业节水技术改造经验。介绍企业采用的先进节水技术、装备和产品，采取的优化运行、水重复利用等方面的节水措施以及取得的节水效益。</w:t>
      </w:r>
    </w:p>
    <w:p w14:paraId="16206A7D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（三）重大节水工程。介绍企业实施的重大节水技术改造工程，包括种类、数量以及因此取得的节水效益。</w:t>
      </w:r>
    </w:p>
    <w:p w14:paraId="74A20BEF" w14:textId="77777777" w:rsidR="00537839" w:rsidRDefault="00537839" w:rsidP="00537839">
      <w:pPr>
        <w:spacing w:line="500" w:lineRule="exact"/>
        <w:ind w:firstLineChars="200" w:firstLine="640"/>
        <w:rPr>
          <w:rFonts w:ascii="黑体" w:eastAsia="黑体" w:hAnsi="黑体"/>
          <w:color w:val="000000"/>
          <w:sz w:val="32"/>
          <w:szCs w:val="22"/>
        </w:rPr>
      </w:pPr>
      <w:r>
        <w:rPr>
          <w:rFonts w:ascii="黑体" w:eastAsia="黑体" w:hAnsi="黑体" w:hint="eastAsia"/>
          <w:color w:val="000000"/>
          <w:sz w:val="32"/>
          <w:szCs w:val="22"/>
        </w:rPr>
        <w:t>五、未来三年拟采取的主要水效提升措施</w:t>
      </w:r>
    </w:p>
    <w:p w14:paraId="07B0B774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未来三年拟采取的主要水效提升措施，如节水技术改造项目（如水重复利用、非常规水利用等）、节水管理措施（如用水管理负责人制度、合同节水管理等）。请分项简述建设内容、预期投资和预期节水效果。</w:t>
      </w:r>
    </w:p>
    <w:p w14:paraId="217A98B6" w14:textId="77777777" w:rsidR="00537839" w:rsidRDefault="00537839" w:rsidP="00537839">
      <w:pPr>
        <w:spacing w:line="500" w:lineRule="exact"/>
        <w:ind w:firstLineChars="200" w:firstLine="640"/>
        <w:rPr>
          <w:rFonts w:ascii="黑体" w:eastAsia="黑体" w:hAnsi="黑体"/>
          <w:color w:val="000000"/>
          <w:sz w:val="32"/>
          <w:szCs w:val="22"/>
        </w:rPr>
      </w:pPr>
      <w:r>
        <w:rPr>
          <w:rFonts w:ascii="黑体" w:eastAsia="黑体" w:hAnsi="黑体" w:hint="eastAsia"/>
          <w:color w:val="000000"/>
          <w:sz w:val="32"/>
          <w:szCs w:val="22"/>
        </w:rPr>
        <w:t>六、证明材料</w:t>
      </w:r>
    </w:p>
    <w:p w14:paraId="7741411A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此部分包括但不限于以下材料：</w:t>
      </w:r>
    </w:p>
    <w:p w14:paraId="1D6B6B1F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（一）企业营业执照复印件，企业组织机构代码证复印件；</w:t>
      </w:r>
    </w:p>
    <w:p w14:paraId="3CF954A9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（二）企业取水相关证明材料（取水许可证或用水合同协议、废水达标排放、近三年用水无超计划等。若地方部门并无相关证明，可由企业书面做出相应承诺）；</w:t>
      </w:r>
    </w:p>
    <w:p w14:paraId="4431AD6A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（三）企业用水相关材料（企业用水记录、统计报表、费用账单、水计量</w:t>
      </w:r>
      <w:proofErr w:type="gramStart"/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器具台</w:t>
      </w:r>
      <w:proofErr w:type="gramEnd"/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账、供排水管网图、维修及校验记录等）；</w:t>
      </w:r>
    </w:p>
    <w:p w14:paraId="40D68311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（四）企业用水设备相关材料（用水设备设计图纸、设备配置情况、运行记录、节水设施现场图片资料等）；</w:t>
      </w:r>
    </w:p>
    <w:p w14:paraId="006EE890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  <w:r w:rsidRPr="00AF7D4B">
        <w:rPr>
          <w:rFonts w:ascii="仿宋_GB2312" w:eastAsia="仿宋_GB2312" w:hAnsi="仿宋" w:cs="仿宋" w:hint="eastAsia"/>
          <w:color w:val="070707"/>
          <w:kern w:val="0"/>
          <w:sz w:val="32"/>
          <w:szCs w:val="32"/>
        </w:rPr>
        <w:t>（五）企业节水管理相关材料（水平衡测试报告、节水管理制度文件、节水规划和年度节水计划文件、节水统计报表等）。</w:t>
      </w:r>
    </w:p>
    <w:p w14:paraId="39DC976E" w14:textId="77777777" w:rsidR="00537839" w:rsidRPr="00AF7D4B" w:rsidRDefault="00537839" w:rsidP="00537839">
      <w:pPr>
        <w:spacing w:line="480" w:lineRule="exact"/>
        <w:ind w:firstLineChars="200" w:firstLine="640"/>
        <w:rPr>
          <w:rFonts w:ascii="仿宋_GB2312" w:eastAsia="仿宋_GB2312" w:hAnsi="仿宋" w:cs="仿宋"/>
          <w:color w:val="070707"/>
          <w:kern w:val="0"/>
          <w:sz w:val="32"/>
          <w:szCs w:val="32"/>
        </w:rPr>
      </w:pPr>
    </w:p>
    <w:p w14:paraId="5EAA3CDD" w14:textId="77777777" w:rsidR="00537839" w:rsidRPr="00443BBA" w:rsidRDefault="00537839" w:rsidP="00537839">
      <w:pPr>
        <w:widowControl/>
        <w:ind w:firstLine="723"/>
        <w:jc w:val="center"/>
        <w:outlineLvl w:val="0"/>
        <w:rPr>
          <w:rFonts w:ascii="仿宋_GB2312" w:eastAsia="仿宋_GB2312"/>
          <w:b/>
          <w:color w:val="000000"/>
          <w:sz w:val="36"/>
          <w:szCs w:val="22"/>
        </w:rPr>
      </w:pPr>
      <w:r w:rsidRPr="00443BBA">
        <w:rPr>
          <w:rFonts w:ascii="仿宋_GB2312" w:eastAsia="仿宋_GB2312" w:hint="eastAsia"/>
          <w:b/>
          <w:color w:val="000000"/>
          <w:sz w:val="36"/>
          <w:szCs w:val="22"/>
        </w:rPr>
        <w:lastRenderedPageBreak/>
        <w:t>企业自评</w:t>
      </w:r>
      <w:r w:rsidRPr="00443BBA">
        <w:rPr>
          <w:rFonts w:ascii="仿宋_GB2312" w:eastAsia="仿宋_GB2312"/>
          <w:b/>
          <w:color w:val="000000"/>
          <w:sz w:val="36"/>
          <w:szCs w:val="22"/>
        </w:rPr>
        <w:t>表</w:t>
      </w:r>
    </w:p>
    <w:p w14:paraId="43EDD0CA" w14:textId="77777777" w:rsidR="00537839" w:rsidRDefault="00537839" w:rsidP="00537839">
      <w:pPr>
        <w:ind w:firstLineChars="200" w:firstLine="640"/>
        <w:rPr>
          <w:rFonts w:ascii="仿宋_GB2312" w:eastAsia="仿宋_GB2312"/>
          <w:color w:val="000000"/>
          <w:sz w:val="32"/>
          <w:szCs w:val="22"/>
        </w:rPr>
      </w:pPr>
      <w:r>
        <w:rPr>
          <w:rFonts w:ascii="仿宋_GB2312" w:eastAsia="仿宋_GB2312" w:hint="eastAsia"/>
          <w:color w:val="000000"/>
          <w:sz w:val="32"/>
          <w:szCs w:val="22"/>
        </w:rPr>
        <w:t>1. 自评总则</w:t>
      </w:r>
    </w:p>
    <w:p w14:paraId="156F9B72" w14:textId="77777777" w:rsidR="00537839" w:rsidRDefault="00537839" w:rsidP="00537839">
      <w:pPr>
        <w:ind w:firstLineChars="200" w:firstLine="640"/>
        <w:rPr>
          <w:rFonts w:ascii="仿宋_GB2312" w:eastAsia="仿宋_GB2312"/>
          <w:color w:val="000000"/>
          <w:sz w:val="32"/>
          <w:szCs w:val="22"/>
        </w:rPr>
      </w:pPr>
      <w:r>
        <w:rPr>
          <w:rFonts w:ascii="仿宋_GB2312" w:eastAsia="仿宋_GB2312" w:hint="eastAsia"/>
          <w:color w:val="000000"/>
          <w:sz w:val="32"/>
          <w:szCs w:val="22"/>
        </w:rPr>
        <w:t>（1）</w:t>
      </w:r>
      <w:proofErr w:type="gramStart"/>
      <w:r>
        <w:rPr>
          <w:rFonts w:ascii="仿宋_GB2312" w:eastAsia="仿宋_GB2312" w:hint="eastAsia"/>
          <w:color w:val="000000"/>
          <w:sz w:val="32"/>
          <w:szCs w:val="22"/>
        </w:rPr>
        <w:t>水效领跑者企业</w:t>
      </w:r>
      <w:proofErr w:type="gramEnd"/>
      <w:r>
        <w:rPr>
          <w:rFonts w:ascii="仿宋_GB2312" w:eastAsia="仿宋_GB2312" w:hint="eastAsia"/>
          <w:color w:val="000000"/>
          <w:sz w:val="32"/>
          <w:szCs w:val="22"/>
        </w:rPr>
        <w:t>自评表分为一票否决指标和量化评价指标。</w:t>
      </w:r>
    </w:p>
    <w:p w14:paraId="75AB1185" w14:textId="77777777" w:rsidR="00537839" w:rsidRDefault="00537839" w:rsidP="00537839">
      <w:pPr>
        <w:ind w:firstLineChars="200" w:firstLine="640"/>
        <w:rPr>
          <w:rFonts w:ascii="仿宋_GB2312" w:eastAsia="仿宋_GB2312"/>
          <w:color w:val="000000"/>
          <w:sz w:val="32"/>
          <w:szCs w:val="22"/>
        </w:rPr>
      </w:pPr>
      <w:r>
        <w:rPr>
          <w:rFonts w:ascii="仿宋_GB2312" w:eastAsia="仿宋_GB2312" w:hint="eastAsia"/>
          <w:color w:val="000000"/>
          <w:sz w:val="32"/>
          <w:szCs w:val="22"/>
        </w:rPr>
        <w:t>（2）一票否决指标如有不满足项，取消该企业水效领跑者评选资格，不参加后续量化打分。</w:t>
      </w:r>
    </w:p>
    <w:p w14:paraId="3ECC027E" w14:textId="77777777" w:rsidR="00537839" w:rsidRDefault="00537839" w:rsidP="00537839">
      <w:pPr>
        <w:ind w:firstLineChars="200" w:firstLine="640"/>
        <w:rPr>
          <w:rFonts w:ascii="仿宋_GB2312" w:eastAsia="仿宋_GB2312"/>
          <w:color w:val="000000"/>
          <w:sz w:val="32"/>
          <w:szCs w:val="22"/>
        </w:rPr>
      </w:pPr>
      <w:r>
        <w:rPr>
          <w:rFonts w:ascii="仿宋_GB2312" w:eastAsia="仿宋_GB2312" w:hint="eastAsia"/>
          <w:color w:val="000000"/>
          <w:sz w:val="32"/>
          <w:szCs w:val="22"/>
        </w:rPr>
        <w:t>（3）量化评价分管理考核指标和技术考核指标。管理考核指标总分达到48分，且技术考核指标达到表中最低限值，才具备申报条件。</w:t>
      </w:r>
    </w:p>
    <w:p w14:paraId="33887A42" w14:textId="77777777" w:rsidR="00537839" w:rsidRDefault="00537839" w:rsidP="00537839">
      <w:pPr>
        <w:spacing w:beforeLines="50" w:before="180" w:line="360" w:lineRule="auto"/>
        <w:ind w:firstLineChars="200" w:firstLine="562"/>
        <w:textAlignment w:val="baseline"/>
        <w:rPr>
          <w:rFonts w:eastAsia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 xml:space="preserve">2. </w:t>
      </w:r>
      <w:r>
        <w:rPr>
          <w:rFonts w:eastAsia="仿宋_GB2312" w:hint="eastAsia"/>
          <w:b/>
          <w:color w:val="000000"/>
          <w:sz w:val="28"/>
          <w:szCs w:val="28"/>
        </w:rPr>
        <w:t>一票否决指标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6303"/>
        <w:gridCol w:w="2104"/>
      </w:tblGrid>
      <w:tr w:rsidR="00537839" w14:paraId="6F22A7C0" w14:textId="77777777" w:rsidTr="001E057A">
        <w:trPr>
          <w:trHeight w:val="454"/>
          <w:tblHeader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11B1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735E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评价指标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9C3E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评价情况</w:t>
            </w:r>
          </w:p>
        </w:tc>
      </w:tr>
      <w:tr w:rsidR="00537839" w14:paraId="472DDBA1" w14:textId="77777777" w:rsidTr="001E057A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578E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9E28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有取用水资源的合法手续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2784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□是    □否</w:t>
            </w:r>
          </w:p>
        </w:tc>
      </w:tr>
      <w:tr w:rsidR="00537839" w14:paraId="5164C07D" w14:textId="77777777" w:rsidTr="001E057A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7FD0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D9D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近三年用水无超计划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DBB6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□是    □否</w:t>
            </w:r>
          </w:p>
        </w:tc>
      </w:tr>
      <w:tr w:rsidR="00537839" w14:paraId="7610940F" w14:textId="77777777" w:rsidTr="001E057A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606A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96A7" w14:textId="77777777" w:rsidR="00537839" w:rsidRDefault="00537839" w:rsidP="00F06D0C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近三年内未发生重大安全和环境事故，无违法行为，未被列入企业经营异常名录或严重违法失信企业名单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5DD5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□是    □否</w:t>
            </w:r>
          </w:p>
        </w:tc>
      </w:tr>
      <w:tr w:rsidR="00537839" w14:paraId="55157111" w14:textId="77777777" w:rsidTr="001E057A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01ED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D251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上一年度单位产品取水量达到节水型企业国家标准考核指标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3295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□是    □否</w:t>
            </w:r>
          </w:p>
        </w:tc>
      </w:tr>
      <w:tr w:rsidR="00537839" w14:paraId="1B385D30" w14:textId="77777777" w:rsidTr="001E057A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8B98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07B5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未使用国家明令禁止或列入禁止、淘汰目录的用水设备和器具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7B26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□是    □否</w:t>
            </w:r>
          </w:p>
        </w:tc>
      </w:tr>
      <w:tr w:rsidR="00537839" w14:paraId="07986784" w14:textId="77777777" w:rsidTr="001E057A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C1FE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1905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建立健全节水管理制度，各生产环节有配套的节水措施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B64C" w14:textId="77777777" w:rsidR="00537839" w:rsidRDefault="00537839" w:rsidP="00F06D0C">
            <w:pPr>
              <w:adjustRightInd w:val="0"/>
              <w:snapToGrid w:val="0"/>
              <w:ind w:firstLine="120"/>
              <w:jc w:val="center"/>
              <w:rPr>
                <w:rFonts w:ascii="仿宋_GB2312" w:eastAsia="仿宋_GB2312" w:hAnsi="宋体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□是    □否</w:t>
            </w:r>
          </w:p>
        </w:tc>
      </w:tr>
      <w:tr w:rsidR="00537839" w14:paraId="3B8F6EBC" w14:textId="77777777" w:rsidTr="001E057A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E7A0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7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D991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新建、改建、扩建项目时实施节水“三同时”“四到位”制度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4DA4" w14:textId="77777777" w:rsidR="00537839" w:rsidRDefault="00537839" w:rsidP="00F06D0C">
            <w:pPr>
              <w:adjustRightInd w:val="0"/>
              <w:snapToGrid w:val="0"/>
              <w:ind w:firstLine="12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□是    □否</w:t>
            </w:r>
          </w:p>
        </w:tc>
      </w:tr>
      <w:tr w:rsidR="00537839" w14:paraId="5D395B03" w14:textId="77777777" w:rsidTr="001E057A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FA31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8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DFC0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水计量器具配备满足国家标准《用水单位水计量器具配备和管理通则》（GB24789）要求，并依法检定或校准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9A32" w14:textId="77777777" w:rsidR="00537839" w:rsidRDefault="00537839" w:rsidP="00F06D0C">
            <w:pPr>
              <w:adjustRightInd w:val="0"/>
              <w:snapToGrid w:val="0"/>
              <w:ind w:firstLine="12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□是    □否</w:t>
            </w:r>
          </w:p>
        </w:tc>
      </w:tr>
    </w:tbl>
    <w:p w14:paraId="7C655CAD" w14:textId="77777777" w:rsidR="001E057A" w:rsidRDefault="001E057A" w:rsidP="001E057A">
      <w:pPr>
        <w:spacing w:beforeLines="50" w:before="180" w:line="360" w:lineRule="auto"/>
        <w:ind w:firstLineChars="200" w:firstLine="562"/>
        <w:textAlignment w:val="baseline"/>
        <w:rPr>
          <w:rFonts w:eastAsia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 xml:space="preserve">3. </w:t>
      </w:r>
      <w:r>
        <w:rPr>
          <w:rFonts w:eastAsia="仿宋_GB2312" w:hint="eastAsia"/>
          <w:b/>
          <w:color w:val="000000"/>
          <w:sz w:val="28"/>
          <w:szCs w:val="28"/>
        </w:rPr>
        <w:t>量化评价指标</w:t>
      </w:r>
    </w:p>
    <w:p w14:paraId="57A149D7" w14:textId="77777777" w:rsidR="001E057A" w:rsidRDefault="001E057A" w:rsidP="001E057A">
      <w:pPr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（1）管理考核指标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01"/>
        <w:gridCol w:w="897"/>
        <w:gridCol w:w="1592"/>
        <w:gridCol w:w="2687"/>
        <w:gridCol w:w="1774"/>
        <w:gridCol w:w="531"/>
        <w:gridCol w:w="602"/>
        <w:gridCol w:w="602"/>
      </w:tblGrid>
      <w:tr w:rsidR="001E057A" w14:paraId="5C520317" w14:textId="77777777" w:rsidTr="001E057A">
        <w:trPr>
          <w:cantSplit/>
          <w:trHeight w:val="454"/>
          <w:tblHeader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93A5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lastRenderedPageBreak/>
              <w:t>序号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F1948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考核指标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987B0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考核内容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7569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考核方法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FFB1C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总分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14354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自评得分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0C569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自评说明</w:t>
            </w:r>
          </w:p>
        </w:tc>
      </w:tr>
      <w:tr w:rsidR="001E057A" w14:paraId="25E2F242" w14:textId="77777777" w:rsidTr="001E057A">
        <w:trPr>
          <w:cantSplit/>
          <w:trHeight w:val="454"/>
          <w:jc w:val="center"/>
        </w:trPr>
        <w:tc>
          <w:tcPr>
            <w:tcW w:w="324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4D812A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1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1131C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管理制度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6CD66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有科学合理的节水管理网络和岗位责任制。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8CAF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①有节水管理制度、节水管理网络；</w:t>
            </w:r>
          </w:p>
          <w:p w14:paraId="2DFBEC1E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②有岗位责任管理制度、有岗位责任奖惩制度。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0CDF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查阅文件、网络图和工作记录。责任落实奖惩依据及记录。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095EA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3EFC0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165FF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3A30738A" w14:textId="77777777" w:rsidTr="001E057A">
        <w:trPr>
          <w:cantSplit/>
          <w:trHeight w:val="454"/>
          <w:jc w:val="center"/>
        </w:trPr>
        <w:tc>
          <w:tcPr>
            <w:tcW w:w="3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7482F4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6D08E3A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ED1AC4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有制定节水规划和年度节水计划。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8A6ED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①制定节水规划，有节水目标和任务，并分解到各部门；</w:t>
            </w:r>
          </w:p>
          <w:p w14:paraId="1A987DC9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②制定年度节水计划；</w:t>
            </w:r>
          </w:p>
          <w:p w14:paraId="671E3786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③有年度节水工作总结。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4EFAB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查阅有关文件和记录,以及查节水规划、年度节水计划的落实情况。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8AB1A63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7200255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20663D3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20EFF3EE" w14:textId="77777777" w:rsidTr="001E057A">
        <w:trPr>
          <w:cantSplit/>
          <w:trHeight w:val="454"/>
          <w:jc w:val="center"/>
        </w:trPr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D3F76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4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72E7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C416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有健全的节水统计制度，定期向相关部门报送节水统计报表。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545E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①有节水用水统计制度；</w:t>
            </w:r>
          </w:p>
          <w:p w14:paraId="47903B7E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②定期向相关部门报送节水用水统计报表；</w:t>
            </w:r>
          </w:p>
          <w:p w14:paraId="03472419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③有定期统计分析报告。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85F5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查阅有关资料。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EEA8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8E07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8B12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6316460E" w14:textId="77777777" w:rsidTr="001E057A">
        <w:trPr>
          <w:cantSplit/>
          <w:trHeight w:val="454"/>
          <w:jc w:val="center"/>
        </w:trPr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A264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2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A141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管理机构和人员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2D07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有主要领导负责用水、节水工作。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4D78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①有企业主要领导负责节水工作；</w:t>
            </w:r>
          </w:p>
          <w:p w14:paraId="7BDACBF5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②企业主要领导熟悉和经常性组织节水工作。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6E44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查阅有关文件及会议记录。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EEB6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84F3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2708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0A2E632A" w14:textId="77777777" w:rsidTr="001E057A">
        <w:trPr>
          <w:cantSplit/>
          <w:trHeight w:val="454"/>
          <w:jc w:val="center"/>
        </w:trPr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35B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4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55F5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610E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有用水、节水管理部门和专（兼）职用水、节水管理人员。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5A1D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①设有企业节水管理部门；</w:t>
            </w:r>
          </w:p>
          <w:p w14:paraId="50FBC01C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②有专（兼）职用水、节水管理人员。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C723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查阅企业主管部门文件。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892B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0F56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327B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73B39753" w14:textId="77777777" w:rsidTr="001E057A">
        <w:trPr>
          <w:cantSplit/>
          <w:trHeight w:val="454"/>
          <w:jc w:val="center"/>
        </w:trPr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0ADD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3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9A7F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管网（设备）管理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3EEA6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有详细的供水管网图、排水管网图和计量网络图。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4173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①有详细供水、排水管网图；</w:t>
            </w:r>
          </w:p>
          <w:p w14:paraId="49A6CF3D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②有详细供水计量网络图；</w:t>
            </w:r>
          </w:p>
          <w:p w14:paraId="1F6937BF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③有用水、节水设备操作规程。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5309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查阅有关文件、图纸及更新增补资料，查看现场。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4008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62DA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0710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736BA9DD" w14:textId="77777777" w:rsidTr="001E057A">
        <w:trPr>
          <w:cantSplit/>
          <w:trHeight w:val="454"/>
          <w:jc w:val="center"/>
        </w:trPr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32ED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4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9DF7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EDD7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有日常巡查和保修检修制度，定期对管网和设备进行检修。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142A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①有日常巡查和保修检修制度；</w:t>
            </w:r>
          </w:p>
          <w:p w14:paraId="71CE7EE6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②定期对管网和设备进行检修。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3046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查阅设备巡查记录和落实情况。查阅年度管网查漏计划及执行记录，查阅管网漏点的检修记录。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A480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AFBF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05C9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3B8BA64B" w14:textId="77777777" w:rsidTr="001E057A">
        <w:trPr>
          <w:cantSplit/>
          <w:trHeight w:val="454"/>
          <w:jc w:val="center"/>
        </w:trPr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65D2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lastRenderedPageBreak/>
              <w:t>4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D760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水计量管理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262F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原始记录和统计台帐完整规范并定期进行分析。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CEA3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①有完整规范供水计量原始纪录；</w:t>
            </w:r>
          </w:p>
          <w:p w14:paraId="30A62872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②有完整规范供水计量统计台帐；</w:t>
            </w:r>
          </w:p>
          <w:p w14:paraId="716A6019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③有定期原始记录和统计分析报告。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9240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2"/>
              </w:rPr>
              <w:t>查阅台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2"/>
              </w:rPr>
              <w:t>账和分析报告，核实数据。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5BC5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56917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46A3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56B64BCD" w14:textId="77777777" w:rsidTr="001E057A">
        <w:trPr>
          <w:cantSplit/>
          <w:trHeight w:val="454"/>
          <w:jc w:val="center"/>
        </w:trPr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777653B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483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38E68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AFCED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内部实行定额管理，节奖超罚。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056F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①有内部用水定额管理制度；</w:t>
            </w:r>
          </w:p>
          <w:p w14:paraId="7D7B5E8B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②有内部节水管理考核奖惩制度。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F7EE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查阅定额管理节奖超罚文件和资料。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21BA3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AFC35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A40D7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58B6CCAE" w14:textId="77777777" w:rsidTr="001E057A">
        <w:trPr>
          <w:cantSplit/>
          <w:trHeight w:val="454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CD31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AA2DA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水平衡测试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34B3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按规定周期进行水平衡测试。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9704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①定期开展水平衡测试、有水平衡测试报告；</w:t>
            </w:r>
          </w:p>
          <w:p w14:paraId="7C0E1BB6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②开展供水管网检测漏；</w:t>
            </w:r>
          </w:p>
          <w:p w14:paraId="444A1C37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③制定基于水平衡测试的节水整改优化方案。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30A3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查阅水平衡测试报告书及有关文件。</w:t>
            </w:r>
            <w:r>
              <w:rPr>
                <w:rFonts w:ascii="仿宋_GB2312" w:eastAsia="仿宋_GB2312" w:hAnsi="宋体"/>
                <w:sz w:val="24"/>
                <w:szCs w:val="22"/>
              </w:rPr>
              <w:t>查阅水平衡测试问题的整改落实情况</w:t>
            </w:r>
            <w:r>
              <w:rPr>
                <w:rFonts w:ascii="仿宋_GB2312" w:eastAsia="仿宋_GB2312" w:hAnsi="宋体" w:hint="eastAsia"/>
                <w:sz w:val="24"/>
                <w:szCs w:val="22"/>
              </w:rPr>
              <w:t>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BC211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0F2C0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D6ACC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43BFED67" w14:textId="77777777" w:rsidTr="001E057A">
        <w:trPr>
          <w:cantSplit/>
          <w:trHeight w:val="454"/>
          <w:jc w:val="center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70E5E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6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F2037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生产工艺和设备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39F65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开展节水技术改造。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AF1F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①有节水改造项目立项报告和实施计划；</w:t>
            </w:r>
          </w:p>
          <w:p w14:paraId="20891267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②有节水技术改造项目实施方案；</w:t>
            </w:r>
          </w:p>
          <w:p w14:paraId="4593C09A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③有节水项目实施情况分析报告和项目清单。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9CDA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查阅有关工作记录。项目立项及实施情况，项目效果及收益情况。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E26EB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7E967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DAB4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019EC0F5" w14:textId="77777777" w:rsidTr="001E057A">
        <w:trPr>
          <w:cantSplit/>
          <w:trHeight w:val="454"/>
          <w:jc w:val="center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633B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2ADF7" w14:textId="77777777" w:rsidR="001E057A" w:rsidRDefault="001E057A" w:rsidP="00F06D0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8CD46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使用节水新技术、新工艺、新设备。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986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①使用节水新技术、新工艺、新设备；</w:t>
            </w:r>
          </w:p>
          <w:p w14:paraId="340B0461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②节水设备运行正常、管理维护好。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C9E4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节水设备管理好且运行正常，查阅有关记录，查看现场。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502B2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562D2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EB62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2024EF8D" w14:textId="77777777" w:rsidTr="001E057A">
        <w:trPr>
          <w:cantSplit/>
          <w:trHeight w:val="454"/>
          <w:jc w:val="center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2CE1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7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F7E39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节水宣传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9FE6A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经常性开展节水宣传教育。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AB5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①经常性开展内部节水宣传和张贴宣传标识、社会节水宣传活动；</w:t>
            </w:r>
          </w:p>
          <w:p w14:paraId="1B8BAF33" w14:textId="77777777" w:rsidR="001E057A" w:rsidRDefault="001E057A" w:rsidP="00F06D0C">
            <w:pPr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②定期开展节水教育培训和知识竞赛活动；</w:t>
            </w:r>
          </w:p>
          <w:p w14:paraId="58CCE8E7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③参与节水标准制修订工作。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DAA8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查看相关资料。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38B9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0D4F2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6032E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7A39249A" w14:textId="77777777" w:rsidTr="001E057A">
        <w:trPr>
          <w:cantSplit/>
          <w:trHeight w:val="454"/>
          <w:jc w:val="center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C705" w14:textId="77777777" w:rsidR="001E057A" w:rsidRDefault="001E057A" w:rsidP="00F06D0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DD9A4" w14:textId="77777777" w:rsidR="001E057A" w:rsidRDefault="001E057A" w:rsidP="00F06D0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45B7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职工有节水意识。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EDA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①有发表节水文章和论文；</w:t>
            </w:r>
          </w:p>
          <w:p w14:paraId="41BBE513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②有全员岗位节水“金点子”及奖励制度；</w:t>
            </w:r>
          </w:p>
          <w:p w14:paraId="604FE89C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③有节水宣传标识。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9949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查看相关资料。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485F3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37BA5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B1D8B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1E057A" w14:paraId="374AFAF6" w14:textId="77777777" w:rsidTr="001E057A">
        <w:trPr>
          <w:cantSplit/>
          <w:trHeight w:val="454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103E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lastRenderedPageBreak/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14BB" w14:textId="77777777" w:rsidR="001E057A" w:rsidRDefault="001E057A" w:rsidP="00F06D0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水源结构</w:t>
            </w:r>
          </w:p>
        </w:tc>
        <w:tc>
          <w:tcPr>
            <w:tcW w:w="2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22DA9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企业有使用地下水的情况。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A388" w14:textId="77777777" w:rsidR="001E057A" w:rsidRDefault="001E057A" w:rsidP="00F06D0C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查看取水许可证等相关资料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6AE7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-3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5F93C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73A0E" w14:textId="77777777" w:rsidR="001E057A" w:rsidRDefault="001E057A" w:rsidP="00F06D0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</w:tbl>
    <w:p w14:paraId="528A7AF8" w14:textId="77777777" w:rsidR="001E057A" w:rsidRDefault="001E057A" w:rsidP="001E057A">
      <w:p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 xml:space="preserve">注1：自评打分依据：1）企业管理考核的计分标准满分为60分，得分在48分以上（含48分）的企业达到水效领跑者企业管理考核指标的要求；2）针对第1、2、5、6项、第3项第2条、第4项第2条的考核中，缺一项扣2分；3）其他项（除第8项外）考核中相关文件、资料、记录等齐全完善的满分，缺一项扣1分；4）第8项是扣分项，符合该条件扣3分，不符合不扣分。  </w:t>
      </w:r>
    </w:p>
    <w:p w14:paraId="259C6080" w14:textId="77777777" w:rsidR="001E057A" w:rsidRDefault="001E057A" w:rsidP="001E057A">
      <w:pPr>
        <w:adjustRightInd w:val="0"/>
        <w:snapToGrid w:val="0"/>
        <w:jc w:val="left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注2：自评说明：附上相关文件、记录等证明自评得分的材料。</w:t>
      </w:r>
    </w:p>
    <w:p w14:paraId="7B2ED142" w14:textId="77777777" w:rsidR="00537839" w:rsidRPr="001E057A" w:rsidRDefault="00537839" w:rsidP="00537839">
      <w:pPr>
        <w:adjustRightInd w:val="0"/>
        <w:snapToGrid w:val="0"/>
        <w:ind w:firstLineChars="150" w:firstLine="315"/>
        <w:jc w:val="left"/>
        <w:rPr>
          <w:rFonts w:ascii="仿宋_GB2312" w:eastAsia="仿宋_GB2312"/>
          <w:bCs/>
          <w:szCs w:val="21"/>
        </w:rPr>
      </w:pPr>
    </w:p>
    <w:p w14:paraId="4E1ECB1C" w14:textId="77777777" w:rsidR="00537839" w:rsidRPr="00443BBA" w:rsidRDefault="00537839" w:rsidP="00537839">
      <w:pPr>
        <w:adjustRightInd w:val="0"/>
        <w:snapToGrid w:val="0"/>
        <w:ind w:firstLineChars="200" w:firstLine="562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 w:rsidRPr="00443BBA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（2）技术考核指标</w:t>
      </w:r>
    </w:p>
    <w:p w14:paraId="0E62CE03" w14:textId="77777777" w:rsidR="00537839" w:rsidRDefault="00537839" w:rsidP="00537839">
      <w:pPr>
        <w:adjustRightInd w:val="0"/>
        <w:snapToGrid w:val="0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各行业企业根据计算方法中的公式计算本企业的技术考核指标值，并给出相应的计算过程。</w:t>
      </w:r>
    </w:p>
    <w:p w14:paraId="7F85FE96" w14:textId="77777777" w:rsidR="00537839" w:rsidRDefault="00537839" w:rsidP="00537839">
      <w:pPr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湿法磷酸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3553"/>
        <w:gridCol w:w="1430"/>
        <w:gridCol w:w="2022"/>
      </w:tblGrid>
      <w:tr w:rsidR="00537839" w14:paraId="7384A1EB" w14:textId="77777777" w:rsidTr="001E057A">
        <w:trPr>
          <w:trHeight w:val="454"/>
          <w:jc w:val="center"/>
        </w:trPr>
        <w:tc>
          <w:tcPr>
            <w:tcW w:w="1228" w:type="pct"/>
            <w:vAlign w:val="center"/>
          </w:tcPr>
          <w:p w14:paraId="5284B4DB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考核内容</w:t>
            </w:r>
          </w:p>
        </w:tc>
        <w:tc>
          <w:tcPr>
            <w:tcW w:w="1913" w:type="pct"/>
            <w:vAlign w:val="center"/>
          </w:tcPr>
          <w:p w14:paraId="481B12D8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技术指标</w:t>
            </w:r>
          </w:p>
        </w:tc>
        <w:tc>
          <w:tcPr>
            <w:tcW w:w="770" w:type="pct"/>
            <w:vAlign w:val="center"/>
          </w:tcPr>
          <w:p w14:paraId="51AEC7C7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</w:p>
        </w:tc>
        <w:tc>
          <w:tcPr>
            <w:tcW w:w="1089" w:type="pct"/>
            <w:vAlign w:val="center"/>
          </w:tcPr>
          <w:p w14:paraId="3932F8EE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考核值</w:t>
            </w:r>
          </w:p>
        </w:tc>
      </w:tr>
      <w:tr w:rsidR="00537839" w14:paraId="34811E7A" w14:textId="77777777" w:rsidTr="001E057A">
        <w:trPr>
          <w:trHeight w:val="454"/>
          <w:jc w:val="center"/>
        </w:trPr>
        <w:tc>
          <w:tcPr>
            <w:tcW w:w="1228" w:type="pct"/>
            <w:vMerge w:val="restart"/>
            <w:vAlign w:val="center"/>
          </w:tcPr>
          <w:p w14:paraId="42449DF2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13" w:type="pct"/>
            <w:vAlign w:val="center"/>
          </w:tcPr>
          <w:p w14:paraId="5D6C2434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水物法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湿法磷酸</w:t>
            </w:r>
          </w:p>
        </w:tc>
        <w:tc>
          <w:tcPr>
            <w:tcW w:w="770" w:type="pct"/>
            <w:vAlign w:val="center"/>
          </w:tcPr>
          <w:p w14:paraId="18B5D02F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m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vertAlign w:val="superscript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/t</w:t>
            </w:r>
          </w:p>
        </w:tc>
        <w:tc>
          <w:tcPr>
            <w:tcW w:w="1089" w:type="pct"/>
            <w:vAlign w:val="center"/>
          </w:tcPr>
          <w:p w14:paraId="12006721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≤6.0</w:t>
            </w:r>
          </w:p>
        </w:tc>
      </w:tr>
      <w:tr w:rsidR="00537839" w14:paraId="0B848225" w14:textId="77777777" w:rsidTr="001E057A">
        <w:trPr>
          <w:trHeight w:val="454"/>
          <w:jc w:val="center"/>
        </w:trPr>
        <w:tc>
          <w:tcPr>
            <w:tcW w:w="1228" w:type="pct"/>
            <w:vMerge/>
            <w:vAlign w:val="center"/>
          </w:tcPr>
          <w:p w14:paraId="587AFEB8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13" w:type="pct"/>
            <w:vAlign w:val="center"/>
          </w:tcPr>
          <w:p w14:paraId="018AAEDE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半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水物法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湿法磷酸</w:t>
            </w:r>
          </w:p>
        </w:tc>
        <w:tc>
          <w:tcPr>
            <w:tcW w:w="770" w:type="pct"/>
            <w:vAlign w:val="center"/>
          </w:tcPr>
          <w:p w14:paraId="40631BD8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m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vertAlign w:val="superscript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/t</w:t>
            </w:r>
          </w:p>
        </w:tc>
        <w:tc>
          <w:tcPr>
            <w:tcW w:w="1089" w:type="pct"/>
            <w:vAlign w:val="center"/>
          </w:tcPr>
          <w:p w14:paraId="352FF2DB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≤3.8</w:t>
            </w:r>
          </w:p>
        </w:tc>
      </w:tr>
      <w:tr w:rsidR="00537839" w14:paraId="277C017B" w14:textId="77777777" w:rsidTr="001E057A">
        <w:trPr>
          <w:trHeight w:val="454"/>
          <w:jc w:val="center"/>
        </w:trPr>
        <w:tc>
          <w:tcPr>
            <w:tcW w:w="1228" w:type="pct"/>
            <w:vMerge w:val="restart"/>
            <w:vAlign w:val="center"/>
          </w:tcPr>
          <w:p w14:paraId="75817CF6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重复利用</w:t>
            </w:r>
          </w:p>
        </w:tc>
        <w:tc>
          <w:tcPr>
            <w:tcW w:w="1913" w:type="pct"/>
            <w:vAlign w:val="center"/>
          </w:tcPr>
          <w:p w14:paraId="03A3DA10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重复利用率</w:t>
            </w:r>
          </w:p>
        </w:tc>
        <w:tc>
          <w:tcPr>
            <w:tcW w:w="770" w:type="pct"/>
            <w:vAlign w:val="center"/>
          </w:tcPr>
          <w:p w14:paraId="3FF1527B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%</w:t>
            </w:r>
          </w:p>
        </w:tc>
        <w:tc>
          <w:tcPr>
            <w:tcW w:w="1089" w:type="pct"/>
            <w:vAlign w:val="center"/>
          </w:tcPr>
          <w:p w14:paraId="27F61B24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≥95</w:t>
            </w:r>
          </w:p>
        </w:tc>
      </w:tr>
      <w:tr w:rsidR="00537839" w14:paraId="33D80918" w14:textId="77777777" w:rsidTr="001E057A">
        <w:trPr>
          <w:trHeight w:val="454"/>
          <w:jc w:val="center"/>
        </w:trPr>
        <w:tc>
          <w:tcPr>
            <w:tcW w:w="1228" w:type="pct"/>
            <w:vMerge/>
            <w:vAlign w:val="center"/>
          </w:tcPr>
          <w:p w14:paraId="5B519782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13" w:type="pct"/>
            <w:vAlign w:val="center"/>
          </w:tcPr>
          <w:p w14:paraId="642E4F89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间接冷却水循环率</w:t>
            </w:r>
          </w:p>
        </w:tc>
        <w:tc>
          <w:tcPr>
            <w:tcW w:w="770" w:type="pct"/>
            <w:vAlign w:val="center"/>
          </w:tcPr>
          <w:p w14:paraId="5FAE1787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%</w:t>
            </w:r>
          </w:p>
        </w:tc>
        <w:tc>
          <w:tcPr>
            <w:tcW w:w="1089" w:type="pct"/>
            <w:vAlign w:val="center"/>
          </w:tcPr>
          <w:p w14:paraId="34C9914D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≥97</w:t>
            </w:r>
          </w:p>
        </w:tc>
      </w:tr>
      <w:tr w:rsidR="00537839" w14:paraId="2869D294" w14:textId="77777777" w:rsidTr="001E057A">
        <w:trPr>
          <w:trHeight w:val="454"/>
          <w:jc w:val="center"/>
        </w:trPr>
        <w:tc>
          <w:tcPr>
            <w:tcW w:w="1228" w:type="pct"/>
            <w:vAlign w:val="center"/>
          </w:tcPr>
          <w:p w14:paraId="01E1BA8F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用水漏损</w:t>
            </w:r>
          </w:p>
        </w:tc>
        <w:tc>
          <w:tcPr>
            <w:tcW w:w="1913" w:type="pct"/>
            <w:vAlign w:val="center"/>
          </w:tcPr>
          <w:p w14:paraId="4BBEB573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用水综合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漏失率</w:t>
            </w:r>
            <w:proofErr w:type="gramEnd"/>
          </w:p>
        </w:tc>
        <w:tc>
          <w:tcPr>
            <w:tcW w:w="770" w:type="pct"/>
            <w:vAlign w:val="center"/>
          </w:tcPr>
          <w:p w14:paraId="6E43CAC7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%</w:t>
            </w:r>
          </w:p>
        </w:tc>
        <w:tc>
          <w:tcPr>
            <w:tcW w:w="1089" w:type="pct"/>
            <w:vAlign w:val="center"/>
          </w:tcPr>
          <w:p w14:paraId="39C72882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≤2</w:t>
            </w:r>
          </w:p>
        </w:tc>
      </w:tr>
      <w:tr w:rsidR="00537839" w14:paraId="6E9DECBB" w14:textId="77777777" w:rsidTr="001E057A">
        <w:trPr>
          <w:trHeight w:val="454"/>
          <w:jc w:val="center"/>
        </w:trPr>
        <w:tc>
          <w:tcPr>
            <w:tcW w:w="1228" w:type="pct"/>
            <w:vAlign w:val="center"/>
          </w:tcPr>
          <w:p w14:paraId="7EC038F3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排水量</w:t>
            </w:r>
          </w:p>
        </w:tc>
        <w:tc>
          <w:tcPr>
            <w:tcW w:w="1913" w:type="pct"/>
            <w:vAlign w:val="center"/>
          </w:tcPr>
          <w:p w14:paraId="2F55C388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达标排放率</w:t>
            </w:r>
          </w:p>
        </w:tc>
        <w:tc>
          <w:tcPr>
            <w:tcW w:w="770" w:type="pct"/>
            <w:vAlign w:val="center"/>
          </w:tcPr>
          <w:p w14:paraId="083AF8A0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%</w:t>
            </w:r>
          </w:p>
        </w:tc>
        <w:tc>
          <w:tcPr>
            <w:tcW w:w="1089" w:type="pct"/>
            <w:vAlign w:val="center"/>
          </w:tcPr>
          <w:p w14:paraId="5960B8C9" w14:textId="77777777" w:rsidR="00537839" w:rsidRDefault="00537839" w:rsidP="00F06D0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100</w:t>
            </w:r>
          </w:p>
        </w:tc>
      </w:tr>
      <w:tr w:rsidR="00537839" w14:paraId="1165D517" w14:textId="77777777" w:rsidTr="001E057A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14:paraId="3B8FA97C" w14:textId="77777777" w:rsidR="00537839" w:rsidRDefault="00537839" w:rsidP="00F06D0C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注：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各参数计算方法参见</w:t>
            </w:r>
            <w:r>
              <w:rPr>
                <w:rFonts w:ascii="仿宋_GB2312" w:eastAsia="仿宋_GB2312" w:hAnsi="仿宋_GB2312" w:cs="仿宋_GB2312"/>
                <w:szCs w:val="22"/>
              </w:rPr>
              <w:t>GB/T 18916.37-2018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《取水定额 第37部分：湿法磷酸》</w:t>
            </w:r>
          </w:p>
        </w:tc>
      </w:tr>
    </w:tbl>
    <w:p w14:paraId="0AAC7B12" w14:textId="77777777" w:rsidR="00432056" w:rsidRPr="00F85261" w:rsidRDefault="00432056"/>
    <w:sectPr w:rsidR="00432056" w:rsidRPr="00F85261" w:rsidSect="001E057A">
      <w:footerReference w:type="default" r:id="rId6"/>
      <w:pgSz w:w="11906" w:h="16838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94C41" w14:textId="77777777" w:rsidR="00A02EFE" w:rsidRDefault="00A02EFE" w:rsidP="00F85261">
      <w:r>
        <w:separator/>
      </w:r>
    </w:p>
  </w:endnote>
  <w:endnote w:type="continuationSeparator" w:id="0">
    <w:p w14:paraId="203C3766" w14:textId="77777777" w:rsidR="00A02EFE" w:rsidRDefault="00A02EFE" w:rsidP="00F8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33AFB" w14:textId="77777777" w:rsidR="00F85261" w:rsidRDefault="00F85261">
    <w:pPr>
      <w:pStyle w:val="a5"/>
      <w:jc w:val="center"/>
    </w:pPr>
  </w:p>
  <w:p w14:paraId="5FCA8E6A" w14:textId="77777777" w:rsidR="00F85261" w:rsidRDefault="00F85261" w:rsidP="00A43D5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17121" w14:textId="77777777" w:rsidR="00A02EFE" w:rsidRDefault="00A02EFE" w:rsidP="00F85261">
      <w:r>
        <w:separator/>
      </w:r>
    </w:p>
  </w:footnote>
  <w:footnote w:type="continuationSeparator" w:id="0">
    <w:p w14:paraId="196D7D73" w14:textId="77777777" w:rsidR="00A02EFE" w:rsidRDefault="00A02EFE" w:rsidP="00F85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87D"/>
    <w:rsid w:val="0004629A"/>
    <w:rsid w:val="00046B8E"/>
    <w:rsid w:val="000962B0"/>
    <w:rsid w:val="000B103F"/>
    <w:rsid w:val="000B17F3"/>
    <w:rsid w:val="00116EA2"/>
    <w:rsid w:val="001309BE"/>
    <w:rsid w:val="00170671"/>
    <w:rsid w:val="00195928"/>
    <w:rsid w:val="001A176B"/>
    <w:rsid w:val="001E057A"/>
    <w:rsid w:val="002567BA"/>
    <w:rsid w:val="00283F2C"/>
    <w:rsid w:val="002929CF"/>
    <w:rsid w:val="002D5E77"/>
    <w:rsid w:val="00336147"/>
    <w:rsid w:val="00355E5F"/>
    <w:rsid w:val="0036436D"/>
    <w:rsid w:val="003A7FB9"/>
    <w:rsid w:val="00432056"/>
    <w:rsid w:val="00450ED9"/>
    <w:rsid w:val="00537839"/>
    <w:rsid w:val="00560023"/>
    <w:rsid w:val="005B128C"/>
    <w:rsid w:val="005E2900"/>
    <w:rsid w:val="00660275"/>
    <w:rsid w:val="007B1D1E"/>
    <w:rsid w:val="00804528"/>
    <w:rsid w:val="008468FB"/>
    <w:rsid w:val="00850FA1"/>
    <w:rsid w:val="009D1AF4"/>
    <w:rsid w:val="00A02EFE"/>
    <w:rsid w:val="00A24CF6"/>
    <w:rsid w:val="00AB51C2"/>
    <w:rsid w:val="00B076C9"/>
    <w:rsid w:val="00B26FD7"/>
    <w:rsid w:val="00BE0F3C"/>
    <w:rsid w:val="00C066CF"/>
    <w:rsid w:val="00C26824"/>
    <w:rsid w:val="00C47ADE"/>
    <w:rsid w:val="00CC2935"/>
    <w:rsid w:val="00CE77CE"/>
    <w:rsid w:val="00DF4D38"/>
    <w:rsid w:val="00E21C97"/>
    <w:rsid w:val="00E31F28"/>
    <w:rsid w:val="00E8488C"/>
    <w:rsid w:val="00E85CAD"/>
    <w:rsid w:val="00ED380A"/>
    <w:rsid w:val="00EE721A"/>
    <w:rsid w:val="00EF68D1"/>
    <w:rsid w:val="00F23F16"/>
    <w:rsid w:val="00F37F13"/>
    <w:rsid w:val="00F52632"/>
    <w:rsid w:val="00F85261"/>
    <w:rsid w:val="00F879A2"/>
    <w:rsid w:val="00FA687D"/>
    <w:rsid w:val="00FB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F091C"/>
  <w15:docId w15:val="{61A640E2-11D6-4270-91D9-DD43A621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2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261"/>
    <w:rPr>
      <w:sz w:val="18"/>
      <w:szCs w:val="18"/>
    </w:rPr>
  </w:style>
  <w:style w:type="character" w:styleId="a7">
    <w:name w:val="Hyperlink"/>
    <w:uiPriority w:val="99"/>
    <w:rsid w:val="00F85261"/>
    <w:rPr>
      <w:rFonts w:cs="Times New Roman"/>
      <w:color w:val="0000FF"/>
      <w:u w:val="single"/>
    </w:rPr>
  </w:style>
  <w:style w:type="table" w:customStyle="1" w:styleId="1">
    <w:name w:val="网格型1"/>
    <w:basedOn w:val="a1"/>
    <w:next w:val="a8"/>
    <w:rsid w:val="00F852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8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崔 荣政</cp:lastModifiedBy>
  <cp:revision>95</cp:revision>
  <dcterms:created xsi:type="dcterms:W3CDTF">2020-04-03T03:33:00Z</dcterms:created>
  <dcterms:modified xsi:type="dcterms:W3CDTF">2021-04-02T07:17:00Z</dcterms:modified>
</cp:coreProperties>
</file>