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74" w:rsidRDefault="001A1FE5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624EF0" w:rsidRPr="00624EF0">
        <w:rPr>
          <w:rFonts w:hint="eastAsia"/>
          <w:b/>
          <w:sz w:val="32"/>
          <w:szCs w:val="32"/>
        </w:rPr>
        <w:t>磷肥、</w:t>
      </w:r>
      <w:r w:rsidR="00AE4924">
        <w:rPr>
          <w:rFonts w:hint="eastAsia"/>
          <w:b/>
          <w:sz w:val="32"/>
          <w:szCs w:val="32"/>
        </w:rPr>
        <w:t>复混肥料</w:t>
      </w:r>
      <w:r w:rsidR="00624EF0" w:rsidRPr="00624EF0">
        <w:rPr>
          <w:rFonts w:hint="eastAsia"/>
          <w:b/>
          <w:sz w:val="32"/>
          <w:szCs w:val="32"/>
        </w:rPr>
        <w:t>行业产污系数</w:t>
      </w:r>
    </w:p>
    <w:p w:rsidR="00A56EC8" w:rsidRDefault="00624EF0">
      <w:pPr>
        <w:spacing w:line="360" w:lineRule="auto"/>
        <w:jc w:val="center"/>
        <w:rPr>
          <w:b/>
          <w:sz w:val="32"/>
          <w:szCs w:val="32"/>
        </w:rPr>
      </w:pPr>
      <w:r w:rsidRPr="00624EF0">
        <w:rPr>
          <w:rFonts w:hint="eastAsia"/>
          <w:b/>
          <w:sz w:val="32"/>
          <w:szCs w:val="32"/>
        </w:rPr>
        <w:t>与污染物产排放量核算调研表</w:t>
      </w:r>
      <w:r w:rsidR="001A1FE5">
        <w:rPr>
          <w:rFonts w:hint="eastAsia"/>
          <w:b/>
          <w:sz w:val="32"/>
          <w:szCs w:val="32"/>
        </w:rPr>
        <w:t>》</w:t>
      </w:r>
      <w:r w:rsidR="0021063D" w:rsidRPr="00B9239E">
        <w:rPr>
          <w:rFonts w:hint="eastAsia"/>
          <w:b/>
          <w:sz w:val="32"/>
          <w:szCs w:val="32"/>
        </w:rPr>
        <w:t>填表说明</w:t>
      </w:r>
    </w:p>
    <w:p w:rsidR="000A3982" w:rsidRPr="00EF57A1" w:rsidRDefault="001B63BC" w:rsidP="000A398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凡</w:t>
      </w:r>
      <w:r w:rsidR="000A3982">
        <w:rPr>
          <w:rFonts w:hint="eastAsia"/>
          <w:sz w:val="24"/>
          <w:szCs w:val="24"/>
        </w:rPr>
        <w:t>被</w:t>
      </w:r>
      <w:r>
        <w:rPr>
          <w:rFonts w:hint="eastAsia"/>
          <w:sz w:val="24"/>
          <w:szCs w:val="24"/>
        </w:rPr>
        <w:t>列入</w:t>
      </w:r>
      <w:r w:rsidR="006C7B95">
        <w:rPr>
          <w:rFonts w:hint="eastAsia"/>
          <w:sz w:val="24"/>
          <w:szCs w:val="24"/>
        </w:rPr>
        <w:t>现场实测</w:t>
      </w:r>
      <w:r>
        <w:rPr>
          <w:rFonts w:hint="eastAsia"/>
          <w:sz w:val="24"/>
          <w:szCs w:val="24"/>
        </w:rPr>
        <w:t>调研的企业</w:t>
      </w:r>
      <w:r w:rsidR="000A3982">
        <w:rPr>
          <w:rFonts w:hint="eastAsia"/>
          <w:sz w:val="24"/>
          <w:szCs w:val="24"/>
        </w:rPr>
        <w:t>，</w:t>
      </w:r>
      <w:r w:rsidR="001A4CC7" w:rsidRPr="00EF57A1">
        <w:rPr>
          <w:rFonts w:hint="eastAsia"/>
          <w:sz w:val="24"/>
          <w:szCs w:val="24"/>
        </w:rPr>
        <w:t>《磷肥、复混肥</w:t>
      </w:r>
      <w:r w:rsidR="00415840">
        <w:rPr>
          <w:rFonts w:hint="eastAsia"/>
          <w:sz w:val="24"/>
          <w:szCs w:val="24"/>
        </w:rPr>
        <w:t>料</w:t>
      </w:r>
      <w:r w:rsidR="001A4CC7" w:rsidRPr="00EF57A1">
        <w:rPr>
          <w:rFonts w:hint="eastAsia"/>
          <w:sz w:val="24"/>
          <w:szCs w:val="24"/>
        </w:rPr>
        <w:t>行业产污系数与污染物产排放量核算调研表》中的《企业基本情况调研表》、《实测调研表》、《历史实测调研表》</w:t>
      </w:r>
      <w:r w:rsidR="000A3982" w:rsidRPr="00EF57A1">
        <w:rPr>
          <w:rFonts w:hint="eastAsia"/>
          <w:sz w:val="24"/>
          <w:szCs w:val="24"/>
        </w:rPr>
        <w:t>都需</w:t>
      </w:r>
      <w:r w:rsidRPr="00EF57A1">
        <w:rPr>
          <w:rFonts w:hint="eastAsia"/>
          <w:sz w:val="24"/>
          <w:szCs w:val="24"/>
        </w:rPr>
        <w:t>填报</w:t>
      </w:r>
      <w:r w:rsidR="006C7B95">
        <w:rPr>
          <w:rFonts w:hint="eastAsia"/>
          <w:sz w:val="24"/>
          <w:szCs w:val="24"/>
        </w:rPr>
        <w:t>；未列入现场实测</w:t>
      </w:r>
      <w:r w:rsidR="000A3982" w:rsidRPr="00EF57A1">
        <w:rPr>
          <w:rFonts w:hint="eastAsia"/>
          <w:sz w:val="24"/>
          <w:szCs w:val="24"/>
        </w:rPr>
        <w:t>调研的企业只需填报</w:t>
      </w:r>
      <w:r w:rsidR="001A4CC7" w:rsidRPr="00EF57A1">
        <w:rPr>
          <w:rFonts w:hint="eastAsia"/>
          <w:sz w:val="24"/>
          <w:szCs w:val="24"/>
        </w:rPr>
        <w:t>其中的《企业基本情况调研表》、《历史实测调研表》</w:t>
      </w:r>
      <w:r w:rsidR="000A3982" w:rsidRPr="00EF57A1">
        <w:rPr>
          <w:rFonts w:hint="eastAsia"/>
          <w:sz w:val="24"/>
          <w:szCs w:val="24"/>
        </w:rPr>
        <w:t>。</w:t>
      </w:r>
    </w:p>
    <w:p w:rsidR="00CE5866" w:rsidRPr="00822DA0" w:rsidRDefault="000A3982" w:rsidP="000A3982">
      <w:pPr>
        <w:spacing w:line="360" w:lineRule="auto"/>
        <w:rPr>
          <w:b/>
          <w:sz w:val="24"/>
          <w:szCs w:val="24"/>
        </w:rPr>
      </w:pPr>
      <w:r w:rsidRPr="00822DA0">
        <w:rPr>
          <w:b/>
          <w:sz w:val="24"/>
          <w:szCs w:val="24"/>
        </w:rPr>
        <w:t>1</w:t>
      </w:r>
      <w:r w:rsidR="000B5F11" w:rsidRPr="00822DA0">
        <w:rPr>
          <w:rFonts w:hint="eastAsia"/>
          <w:b/>
          <w:sz w:val="24"/>
          <w:szCs w:val="24"/>
        </w:rPr>
        <w:t>、《</w:t>
      </w:r>
      <w:r w:rsidRPr="00822DA0">
        <w:rPr>
          <w:rFonts w:hint="eastAsia"/>
          <w:b/>
          <w:sz w:val="24"/>
          <w:szCs w:val="24"/>
        </w:rPr>
        <w:t>企业基本情况调研表》。</w:t>
      </w:r>
    </w:p>
    <w:p w:rsidR="00A56EC8" w:rsidRPr="00A56EC8" w:rsidRDefault="0021063D">
      <w:pPr>
        <w:spacing w:line="360" w:lineRule="auto"/>
        <w:rPr>
          <w:b/>
          <w:sz w:val="24"/>
          <w:szCs w:val="24"/>
        </w:rPr>
      </w:pPr>
      <w:r w:rsidRPr="0021063D">
        <w:rPr>
          <w:sz w:val="24"/>
          <w:szCs w:val="24"/>
        </w:rPr>
        <w:t xml:space="preserve"> </w:t>
      </w:r>
      <w:r w:rsidR="00147A55" w:rsidRPr="00147A55">
        <w:rPr>
          <w:rFonts w:asciiTheme="minorEastAsia" w:hAnsiTheme="minorEastAsia" w:hint="eastAsia"/>
          <w:sz w:val="24"/>
          <w:szCs w:val="24"/>
        </w:rPr>
        <w:t>▲</w:t>
      </w:r>
      <w:r w:rsidRPr="0021063D">
        <w:rPr>
          <w:sz w:val="24"/>
          <w:szCs w:val="24"/>
        </w:rPr>
        <w:t xml:space="preserve"> </w:t>
      </w:r>
      <w:r w:rsidR="00A56EC8" w:rsidRPr="00A56EC8">
        <w:rPr>
          <w:rFonts w:hint="eastAsia"/>
          <w:b/>
          <w:sz w:val="24"/>
          <w:szCs w:val="24"/>
        </w:rPr>
        <w:t>【磷肥产品基本情况】：</w:t>
      </w:r>
    </w:p>
    <w:p w:rsidR="00A56EC8" w:rsidRDefault="0021063D" w:rsidP="00147A55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【生产工艺】：</w:t>
      </w:r>
      <w:r w:rsidR="001B63BC">
        <w:rPr>
          <w:rFonts w:hint="eastAsia"/>
          <w:sz w:val="24"/>
          <w:szCs w:val="24"/>
        </w:rPr>
        <w:t>按</w:t>
      </w:r>
      <w:r w:rsidRPr="0021063D">
        <w:rPr>
          <w:rFonts w:hint="eastAsia"/>
          <w:sz w:val="24"/>
          <w:szCs w:val="24"/>
        </w:rPr>
        <w:t>附表</w:t>
      </w:r>
      <w:r w:rsidR="00210340">
        <w:rPr>
          <w:rFonts w:hint="eastAsia"/>
          <w:sz w:val="24"/>
          <w:szCs w:val="24"/>
        </w:rPr>
        <w:t>1</w:t>
      </w:r>
      <w:r w:rsidR="001B63BC">
        <w:rPr>
          <w:rFonts w:hint="eastAsia"/>
          <w:sz w:val="24"/>
          <w:szCs w:val="24"/>
        </w:rPr>
        <w:t>所列出的各种产品生产工艺分别对应填写。</w:t>
      </w:r>
    </w:p>
    <w:p w:rsidR="00A56EC8" w:rsidRDefault="0021063D" w:rsidP="00210340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【产品外形】：填写</w:t>
      </w:r>
      <w:r w:rsidR="001B63BC">
        <w:rPr>
          <w:rFonts w:hint="eastAsia"/>
          <w:sz w:val="24"/>
          <w:szCs w:val="24"/>
        </w:rPr>
        <w:t>该产品是</w:t>
      </w:r>
      <w:r w:rsidRPr="0021063D">
        <w:rPr>
          <w:rFonts w:hint="eastAsia"/>
          <w:sz w:val="24"/>
          <w:szCs w:val="24"/>
        </w:rPr>
        <w:t>粉状或粒状</w:t>
      </w:r>
      <w:r w:rsidR="00115A36">
        <w:rPr>
          <w:rFonts w:hint="eastAsia"/>
          <w:sz w:val="24"/>
          <w:szCs w:val="24"/>
        </w:rPr>
        <w:t>。</w:t>
      </w:r>
    </w:p>
    <w:p w:rsidR="00A56EC8" w:rsidRDefault="007E7CB4" w:rsidP="00210340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年产量</w:t>
      </w:r>
      <w:r w:rsidRPr="0021063D">
        <w:rPr>
          <w:rFonts w:hint="eastAsia"/>
          <w:sz w:val="24"/>
          <w:szCs w:val="24"/>
        </w:rPr>
        <w:t>】</w:t>
      </w:r>
      <w:r w:rsidR="0021063D" w:rsidRPr="0021063D">
        <w:rPr>
          <w:rFonts w:hint="eastAsia"/>
          <w:sz w:val="24"/>
          <w:szCs w:val="24"/>
        </w:rPr>
        <w:t>【</w:t>
      </w:r>
      <w:r w:rsidR="00A56EC8">
        <w:rPr>
          <w:rFonts w:hint="eastAsia"/>
          <w:sz w:val="24"/>
          <w:szCs w:val="24"/>
        </w:rPr>
        <w:t>2017</w:t>
      </w:r>
      <w:r w:rsidR="00A56EC8">
        <w:rPr>
          <w:rFonts w:hint="eastAsia"/>
          <w:sz w:val="24"/>
          <w:szCs w:val="24"/>
        </w:rPr>
        <w:t>年</w:t>
      </w:r>
      <w:r w:rsidR="0021063D" w:rsidRPr="0021063D">
        <w:rPr>
          <w:rFonts w:hint="eastAsia"/>
          <w:sz w:val="24"/>
          <w:szCs w:val="24"/>
        </w:rPr>
        <w:t>生产能力】：</w:t>
      </w:r>
      <w:r w:rsidR="00B21A02">
        <w:rPr>
          <w:rFonts w:hint="eastAsia"/>
          <w:sz w:val="24"/>
          <w:szCs w:val="24"/>
        </w:rPr>
        <w:t>系指本企业某种产品总产能</w:t>
      </w:r>
      <w:r w:rsidR="004436EB">
        <w:rPr>
          <w:rFonts w:hint="eastAsia"/>
          <w:sz w:val="24"/>
          <w:szCs w:val="24"/>
        </w:rPr>
        <w:t>和产量</w:t>
      </w:r>
      <w:r w:rsidR="00B21A02">
        <w:rPr>
          <w:rFonts w:hint="eastAsia"/>
          <w:sz w:val="24"/>
          <w:szCs w:val="24"/>
        </w:rPr>
        <w:t>（包括分公司）。其中，</w:t>
      </w:r>
      <w:r w:rsidR="0021063D" w:rsidRPr="0021063D">
        <w:rPr>
          <w:rFonts w:hint="eastAsia"/>
          <w:sz w:val="24"/>
          <w:szCs w:val="24"/>
        </w:rPr>
        <w:t>磷酸以</w:t>
      </w:r>
      <w:r w:rsidR="00167C85">
        <w:rPr>
          <w:rFonts w:hint="eastAsia"/>
          <w:sz w:val="24"/>
          <w:szCs w:val="24"/>
        </w:rPr>
        <w:t>100%</w:t>
      </w:r>
      <w:r w:rsidR="0021063D" w:rsidRPr="0021063D">
        <w:rPr>
          <w:sz w:val="24"/>
          <w:szCs w:val="24"/>
        </w:rPr>
        <w:t>P</w:t>
      </w:r>
      <w:r w:rsidR="0021063D" w:rsidRPr="0021063D">
        <w:rPr>
          <w:sz w:val="24"/>
          <w:szCs w:val="24"/>
          <w:vertAlign w:val="subscript"/>
        </w:rPr>
        <w:t>2</w:t>
      </w:r>
      <w:r w:rsidR="0021063D" w:rsidRPr="0021063D">
        <w:rPr>
          <w:sz w:val="24"/>
          <w:szCs w:val="24"/>
        </w:rPr>
        <w:t>O</w:t>
      </w:r>
      <w:r w:rsidR="0021063D" w:rsidRPr="0021063D">
        <w:rPr>
          <w:sz w:val="24"/>
          <w:szCs w:val="24"/>
          <w:vertAlign w:val="subscript"/>
        </w:rPr>
        <w:t>5</w:t>
      </w:r>
      <w:r w:rsidR="0021063D" w:rsidRPr="0021063D">
        <w:rPr>
          <w:rFonts w:hint="eastAsia"/>
          <w:sz w:val="24"/>
          <w:szCs w:val="24"/>
        </w:rPr>
        <w:t>计，其他</w:t>
      </w:r>
      <w:r w:rsidR="00B21A02">
        <w:rPr>
          <w:rFonts w:hint="eastAsia"/>
          <w:sz w:val="24"/>
          <w:szCs w:val="24"/>
        </w:rPr>
        <w:t>产品</w:t>
      </w:r>
      <w:r w:rsidR="0021063D" w:rsidRPr="0021063D">
        <w:rPr>
          <w:rFonts w:hint="eastAsia"/>
          <w:sz w:val="24"/>
          <w:szCs w:val="24"/>
        </w:rPr>
        <w:t>以实物量计</w:t>
      </w:r>
      <w:r w:rsidR="00115A36">
        <w:rPr>
          <w:rFonts w:hint="eastAsia"/>
          <w:sz w:val="24"/>
          <w:szCs w:val="24"/>
        </w:rPr>
        <w:t>。</w:t>
      </w:r>
    </w:p>
    <w:p w:rsidR="00A56EC8" w:rsidRDefault="0021063D" w:rsidP="00210340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【单套装置规模</w:t>
      </w:r>
      <w:r w:rsidR="007E7CB4">
        <w:rPr>
          <w:rFonts w:hint="eastAsia"/>
          <w:sz w:val="24"/>
          <w:szCs w:val="24"/>
        </w:rPr>
        <w:t>及</w:t>
      </w:r>
      <w:r w:rsidR="007E7CB4" w:rsidRPr="0021063D">
        <w:rPr>
          <w:rFonts w:hint="eastAsia"/>
          <w:sz w:val="24"/>
          <w:szCs w:val="24"/>
        </w:rPr>
        <w:t>装置套数</w:t>
      </w:r>
      <w:r w:rsidRPr="0021063D">
        <w:rPr>
          <w:rFonts w:hint="eastAsia"/>
          <w:sz w:val="24"/>
          <w:szCs w:val="24"/>
        </w:rPr>
        <w:t>】：</w:t>
      </w:r>
      <w:r w:rsidR="00C04982" w:rsidRPr="0021063D">
        <w:rPr>
          <w:rFonts w:hint="eastAsia"/>
          <w:sz w:val="24"/>
          <w:szCs w:val="24"/>
        </w:rPr>
        <w:t>磷酸以</w:t>
      </w:r>
      <w:r w:rsidR="00C04982">
        <w:rPr>
          <w:rFonts w:hint="eastAsia"/>
          <w:sz w:val="24"/>
          <w:szCs w:val="24"/>
        </w:rPr>
        <w:t>100%</w:t>
      </w:r>
      <w:r w:rsidR="00C04982" w:rsidRPr="0021063D">
        <w:rPr>
          <w:sz w:val="24"/>
          <w:szCs w:val="24"/>
        </w:rPr>
        <w:t>P</w:t>
      </w:r>
      <w:r w:rsidR="00C04982" w:rsidRPr="0021063D">
        <w:rPr>
          <w:sz w:val="24"/>
          <w:szCs w:val="24"/>
          <w:vertAlign w:val="subscript"/>
        </w:rPr>
        <w:t>2</w:t>
      </w:r>
      <w:r w:rsidR="00C04982" w:rsidRPr="0021063D">
        <w:rPr>
          <w:sz w:val="24"/>
          <w:szCs w:val="24"/>
        </w:rPr>
        <w:t>O</w:t>
      </w:r>
      <w:r w:rsidR="00C04982" w:rsidRPr="0021063D">
        <w:rPr>
          <w:sz w:val="24"/>
          <w:szCs w:val="24"/>
          <w:vertAlign w:val="subscript"/>
        </w:rPr>
        <w:t>5</w:t>
      </w:r>
      <w:r w:rsidR="00C04982" w:rsidRPr="0021063D">
        <w:rPr>
          <w:rFonts w:hint="eastAsia"/>
          <w:sz w:val="24"/>
          <w:szCs w:val="24"/>
        </w:rPr>
        <w:t>计，其他产品以实物量计</w:t>
      </w:r>
      <w:r w:rsidR="00C04982">
        <w:rPr>
          <w:rFonts w:hint="eastAsia"/>
          <w:sz w:val="24"/>
          <w:szCs w:val="24"/>
        </w:rPr>
        <w:t>。</w:t>
      </w:r>
      <w:r w:rsidR="007E7CB4" w:rsidRPr="0021063D">
        <w:rPr>
          <w:rFonts w:hint="eastAsia"/>
          <w:sz w:val="24"/>
          <w:szCs w:val="24"/>
        </w:rPr>
        <w:t>磷肥指每</w:t>
      </w:r>
      <w:r w:rsidR="007E7CB4">
        <w:rPr>
          <w:rFonts w:hint="eastAsia"/>
          <w:sz w:val="24"/>
          <w:szCs w:val="24"/>
        </w:rPr>
        <w:t>种</w:t>
      </w:r>
      <w:r w:rsidR="007E7CB4" w:rsidRPr="0021063D">
        <w:rPr>
          <w:rFonts w:hint="eastAsia"/>
          <w:sz w:val="24"/>
          <w:szCs w:val="24"/>
        </w:rPr>
        <w:t>产品的单体</w:t>
      </w:r>
      <w:r w:rsidR="007E7CB4">
        <w:rPr>
          <w:rFonts w:hint="eastAsia"/>
          <w:sz w:val="24"/>
          <w:szCs w:val="24"/>
        </w:rPr>
        <w:t>生产</w:t>
      </w:r>
      <w:r w:rsidR="007E7CB4" w:rsidRPr="0021063D">
        <w:rPr>
          <w:rFonts w:hint="eastAsia"/>
          <w:sz w:val="24"/>
          <w:szCs w:val="24"/>
        </w:rPr>
        <w:t>装置套数</w:t>
      </w:r>
      <w:r w:rsidR="007E7CB4">
        <w:rPr>
          <w:rFonts w:hint="eastAsia"/>
          <w:sz w:val="24"/>
          <w:szCs w:val="24"/>
        </w:rPr>
        <w:t>。</w:t>
      </w:r>
      <w:r w:rsidR="00C04982">
        <w:rPr>
          <w:rFonts w:hint="eastAsia"/>
          <w:sz w:val="24"/>
          <w:szCs w:val="24"/>
        </w:rPr>
        <w:t>例如，磷酸一铵</w:t>
      </w:r>
      <w:r w:rsidR="00F80DBF">
        <w:rPr>
          <w:rFonts w:hint="eastAsia"/>
          <w:sz w:val="24"/>
          <w:szCs w:val="24"/>
        </w:rPr>
        <w:t>年产能共</w:t>
      </w:r>
      <w:r w:rsidR="00F80DBF">
        <w:rPr>
          <w:rFonts w:hint="eastAsia"/>
          <w:sz w:val="24"/>
          <w:szCs w:val="24"/>
        </w:rPr>
        <w:t>50</w:t>
      </w:r>
      <w:r w:rsidR="00F80DBF">
        <w:rPr>
          <w:rFonts w:hint="eastAsia"/>
          <w:sz w:val="24"/>
          <w:szCs w:val="24"/>
        </w:rPr>
        <w:t>万吨，其中</w:t>
      </w:r>
      <w:r w:rsidR="00232D10">
        <w:rPr>
          <w:rFonts w:hint="eastAsia"/>
          <w:sz w:val="24"/>
          <w:szCs w:val="24"/>
        </w:rPr>
        <w:t>10</w:t>
      </w:r>
      <w:r w:rsidR="00232D10">
        <w:rPr>
          <w:rFonts w:hint="eastAsia"/>
          <w:sz w:val="24"/>
          <w:szCs w:val="24"/>
        </w:rPr>
        <w:t>万吨</w:t>
      </w:r>
      <w:r w:rsidR="00F80DBF">
        <w:rPr>
          <w:rFonts w:hint="eastAsia"/>
          <w:sz w:val="24"/>
          <w:szCs w:val="24"/>
        </w:rPr>
        <w:t>装置</w:t>
      </w:r>
      <w:r w:rsidR="00C04982">
        <w:rPr>
          <w:rFonts w:hint="eastAsia"/>
          <w:sz w:val="24"/>
          <w:szCs w:val="24"/>
        </w:rPr>
        <w:t>1</w:t>
      </w:r>
      <w:r w:rsidR="006C7B95">
        <w:rPr>
          <w:rFonts w:hint="eastAsia"/>
          <w:sz w:val="24"/>
          <w:szCs w:val="24"/>
        </w:rPr>
        <w:t>套、</w:t>
      </w:r>
      <w:r w:rsidR="00232D10">
        <w:rPr>
          <w:rFonts w:hint="eastAsia"/>
          <w:sz w:val="24"/>
          <w:szCs w:val="24"/>
        </w:rPr>
        <w:t>20</w:t>
      </w:r>
      <w:r w:rsidR="00232D10">
        <w:rPr>
          <w:rFonts w:hint="eastAsia"/>
          <w:sz w:val="24"/>
          <w:szCs w:val="24"/>
        </w:rPr>
        <w:t>万吨</w:t>
      </w:r>
      <w:r w:rsidR="00F80DBF">
        <w:rPr>
          <w:rFonts w:hint="eastAsia"/>
          <w:sz w:val="24"/>
          <w:szCs w:val="24"/>
        </w:rPr>
        <w:t>装置</w:t>
      </w:r>
      <w:r w:rsidR="00232D10">
        <w:rPr>
          <w:rFonts w:hint="eastAsia"/>
          <w:sz w:val="24"/>
          <w:szCs w:val="24"/>
        </w:rPr>
        <w:t>2</w:t>
      </w:r>
      <w:r w:rsidR="00C04982">
        <w:rPr>
          <w:rFonts w:hint="eastAsia"/>
          <w:sz w:val="24"/>
          <w:szCs w:val="24"/>
        </w:rPr>
        <w:t>套</w:t>
      </w:r>
      <w:r w:rsidR="00232D10">
        <w:rPr>
          <w:rFonts w:hint="eastAsia"/>
          <w:sz w:val="24"/>
          <w:szCs w:val="24"/>
        </w:rPr>
        <w:t>，请填写</w:t>
      </w:r>
      <w:r w:rsidR="00232D10">
        <w:rPr>
          <w:rFonts w:hint="eastAsia"/>
          <w:sz w:val="24"/>
          <w:szCs w:val="24"/>
        </w:rPr>
        <w:t>10*1+20*2</w:t>
      </w:r>
      <w:r w:rsidR="00752F98">
        <w:rPr>
          <w:rFonts w:hint="eastAsia"/>
          <w:sz w:val="24"/>
          <w:szCs w:val="24"/>
        </w:rPr>
        <w:t>。</w:t>
      </w:r>
    </w:p>
    <w:p w:rsidR="00A56EC8" w:rsidRPr="00A56EC8" w:rsidRDefault="00147A55" w:rsidP="00210340">
      <w:pPr>
        <w:spacing w:line="360" w:lineRule="auto"/>
        <w:ind w:firstLineChars="100" w:firstLine="240"/>
        <w:rPr>
          <w:b/>
          <w:sz w:val="24"/>
          <w:szCs w:val="24"/>
        </w:rPr>
      </w:pPr>
      <w:r w:rsidRPr="00147A55">
        <w:rPr>
          <w:rFonts w:asciiTheme="minorEastAsia" w:hAnsiTheme="minorEastAsia" w:hint="eastAsia"/>
          <w:sz w:val="24"/>
          <w:szCs w:val="24"/>
        </w:rPr>
        <w:t>▲</w:t>
      </w:r>
      <w:r w:rsidR="00A56EC8" w:rsidRPr="00A56EC8">
        <w:rPr>
          <w:rFonts w:hint="eastAsia"/>
          <w:b/>
          <w:sz w:val="24"/>
          <w:szCs w:val="24"/>
        </w:rPr>
        <w:t>【复混肥料产品基本情况】：</w:t>
      </w:r>
    </w:p>
    <w:p w:rsidR="00A56EC8" w:rsidRDefault="0021063D" w:rsidP="00210340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【主要原料名称】：主要填写氮素来源</w:t>
      </w:r>
      <w:r w:rsidR="00115A36">
        <w:rPr>
          <w:rFonts w:hint="eastAsia"/>
          <w:sz w:val="24"/>
          <w:szCs w:val="24"/>
        </w:rPr>
        <w:t>的不同原料名称。</w:t>
      </w:r>
    </w:p>
    <w:p w:rsidR="00E710D8" w:rsidRDefault="00E710D8" w:rsidP="00E710D8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年产量</w:t>
      </w:r>
      <w:r w:rsidRPr="0021063D">
        <w:rPr>
          <w:rFonts w:hint="eastAsia"/>
          <w:sz w:val="24"/>
          <w:szCs w:val="24"/>
        </w:rPr>
        <w:t>】【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Pr="0021063D">
        <w:rPr>
          <w:rFonts w:hint="eastAsia"/>
          <w:sz w:val="24"/>
          <w:szCs w:val="24"/>
        </w:rPr>
        <w:t>生产能力】：</w:t>
      </w:r>
      <w:r>
        <w:rPr>
          <w:rFonts w:hint="eastAsia"/>
          <w:sz w:val="24"/>
          <w:szCs w:val="24"/>
        </w:rPr>
        <w:t>系指本企业某种产品总产能和产量（包括分公司）。其中，</w:t>
      </w:r>
      <w:r w:rsidRPr="0021063D">
        <w:rPr>
          <w:rFonts w:hint="eastAsia"/>
          <w:sz w:val="24"/>
          <w:szCs w:val="24"/>
        </w:rPr>
        <w:t>磷酸以</w:t>
      </w:r>
      <w:r>
        <w:rPr>
          <w:rFonts w:hint="eastAsia"/>
          <w:sz w:val="24"/>
          <w:szCs w:val="24"/>
        </w:rPr>
        <w:t>100%</w:t>
      </w:r>
      <w:r w:rsidRPr="0021063D">
        <w:rPr>
          <w:sz w:val="24"/>
          <w:szCs w:val="24"/>
        </w:rPr>
        <w:t>P</w:t>
      </w:r>
      <w:r w:rsidRPr="0021063D">
        <w:rPr>
          <w:sz w:val="24"/>
          <w:szCs w:val="24"/>
          <w:vertAlign w:val="subscript"/>
        </w:rPr>
        <w:t>2</w:t>
      </w:r>
      <w:r w:rsidRPr="0021063D">
        <w:rPr>
          <w:sz w:val="24"/>
          <w:szCs w:val="24"/>
        </w:rPr>
        <w:t>O</w:t>
      </w:r>
      <w:r w:rsidRPr="0021063D">
        <w:rPr>
          <w:sz w:val="24"/>
          <w:szCs w:val="24"/>
          <w:vertAlign w:val="subscript"/>
        </w:rPr>
        <w:t>5</w:t>
      </w:r>
      <w:r w:rsidRPr="0021063D">
        <w:rPr>
          <w:rFonts w:hint="eastAsia"/>
          <w:sz w:val="24"/>
          <w:szCs w:val="24"/>
        </w:rPr>
        <w:t>计，其他</w:t>
      </w:r>
      <w:r>
        <w:rPr>
          <w:rFonts w:hint="eastAsia"/>
          <w:sz w:val="24"/>
          <w:szCs w:val="24"/>
        </w:rPr>
        <w:t>产品</w:t>
      </w:r>
      <w:r w:rsidRPr="0021063D">
        <w:rPr>
          <w:rFonts w:hint="eastAsia"/>
          <w:sz w:val="24"/>
          <w:szCs w:val="24"/>
        </w:rPr>
        <w:t>以实物量计</w:t>
      </w:r>
      <w:r>
        <w:rPr>
          <w:rFonts w:hint="eastAsia"/>
          <w:sz w:val="24"/>
          <w:szCs w:val="24"/>
        </w:rPr>
        <w:t>。</w:t>
      </w:r>
    </w:p>
    <w:p w:rsidR="00A56EC8" w:rsidRDefault="00E710D8" w:rsidP="00147A55">
      <w:pPr>
        <w:spacing w:line="360" w:lineRule="auto"/>
        <w:ind w:firstLineChars="100" w:firstLine="240"/>
        <w:rPr>
          <w:b/>
          <w:sz w:val="24"/>
          <w:szCs w:val="24"/>
        </w:rPr>
      </w:pPr>
      <w:r w:rsidRPr="0021063D">
        <w:rPr>
          <w:rFonts w:hint="eastAsia"/>
          <w:sz w:val="24"/>
          <w:szCs w:val="24"/>
        </w:rPr>
        <w:t>【单套装置规模</w:t>
      </w:r>
      <w:r>
        <w:rPr>
          <w:rFonts w:hint="eastAsia"/>
          <w:sz w:val="24"/>
          <w:szCs w:val="24"/>
        </w:rPr>
        <w:t>及</w:t>
      </w:r>
      <w:r w:rsidRPr="0021063D">
        <w:rPr>
          <w:rFonts w:hint="eastAsia"/>
          <w:sz w:val="24"/>
          <w:szCs w:val="24"/>
        </w:rPr>
        <w:t>装置套数】：磷酸以</w:t>
      </w:r>
      <w:r>
        <w:rPr>
          <w:rFonts w:hint="eastAsia"/>
          <w:sz w:val="24"/>
          <w:szCs w:val="24"/>
        </w:rPr>
        <w:t>100%</w:t>
      </w:r>
      <w:r w:rsidRPr="0021063D">
        <w:rPr>
          <w:sz w:val="24"/>
          <w:szCs w:val="24"/>
        </w:rPr>
        <w:t>P</w:t>
      </w:r>
      <w:r w:rsidRPr="0021063D">
        <w:rPr>
          <w:sz w:val="24"/>
          <w:szCs w:val="24"/>
          <w:vertAlign w:val="subscript"/>
        </w:rPr>
        <w:t>2</w:t>
      </w:r>
      <w:r w:rsidRPr="0021063D">
        <w:rPr>
          <w:sz w:val="24"/>
          <w:szCs w:val="24"/>
        </w:rPr>
        <w:t>O</w:t>
      </w:r>
      <w:r w:rsidRPr="0021063D">
        <w:rPr>
          <w:sz w:val="24"/>
          <w:szCs w:val="24"/>
          <w:vertAlign w:val="subscript"/>
        </w:rPr>
        <w:t>5</w:t>
      </w:r>
      <w:r w:rsidRPr="0021063D">
        <w:rPr>
          <w:rFonts w:hint="eastAsia"/>
          <w:sz w:val="24"/>
          <w:szCs w:val="24"/>
        </w:rPr>
        <w:t>计，其他产品以实物量计</w:t>
      </w:r>
      <w:r>
        <w:rPr>
          <w:rFonts w:hint="eastAsia"/>
          <w:sz w:val="24"/>
          <w:szCs w:val="24"/>
        </w:rPr>
        <w:t>。</w:t>
      </w:r>
      <w:r w:rsidRPr="0021063D">
        <w:rPr>
          <w:rFonts w:hint="eastAsia"/>
          <w:sz w:val="24"/>
          <w:szCs w:val="24"/>
        </w:rPr>
        <w:t>磷肥指每</w:t>
      </w:r>
      <w:r>
        <w:rPr>
          <w:rFonts w:hint="eastAsia"/>
          <w:sz w:val="24"/>
          <w:szCs w:val="24"/>
        </w:rPr>
        <w:t>种</w:t>
      </w:r>
      <w:r w:rsidRPr="0021063D">
        <w:rPr>
          <w:rFonts w:hint="eastAsia"/>
          <w:sz w:val="24"/>
          <w:szCs w:val="24"/>
        </w:rPr>
        <w:t>产品的单体</w:t>
      </w:r>
      <w:r>
        <w:rPr>
          <w:rFonts w:hint="eastAsia"/>
          <w:sz w:val="24"/>
          <w:szCs w:val="24"/>
        </w:rPr>
        <w:t>生产</w:t>
      </w:r>
      <w:r w:rsidRPr="0021063D">
        <w:rPr>
          <w:rFonts w:hint="eastAsia"/>
          <w:sz w:val="24"/>
          <w:szCs w:val="24"/>
        </w:rPr>
        <w:t>装置套数</w:t>
      </w:r>
      <w:r>
        <w:rPr>
          <w:rFonts w:hint="eastAsia"/>
          <w:sz w:val="24"/>
          <w:szCs w:val="24"/>
        </w:rPr>
        <w:t>。例如，磷酸一铵年产能共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万吨，其中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万吨装置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套、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万吨装置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套，请填写</w:t>
      </w:r>
      <w:r>
        <w:rPr>
          <w:rFonts w:hint="eastAsia"/>
          <w:sz w:val="24"/>
          <w:szCs w:val="24"/>
        </w:rPr>
        <w:t>10*1+20*2</w:t>
      </w:r>
      <w:r>
        <w:rPr>
          <w:rFonts w:hint="eastAsia"/>
          <w:sz w:val="24"/>
          <w:szCs w:val="24"/>
        </w:rPr>
        <w:t>。</w:t>
      </w:r>
      <w:r w:rsidR="00147A55" w:rsidRPr="00147A55">
        <w:rPr>
          <w:rFonts w:asciiTheme="minorEastAsia" w:hAnsiTheme="minorEastAsia" w:hint="eastAsia"/>
          <w:sz w:val="24"/>
          <w:szCs w:val="24"/>
        </w:rPr>
        <w:t>▲</w:t>
      </w:r>
      <w:r w:rsidR="00147A55" w:rsidRPr="00147A55">
        <w:rPr>
          <w:rFonts w:hint="eastAsia"/>
          <w:b/>
          <w:sz w:val="24"/>
          <w:szCs w:val="24"/>
        </w:rPr>
        <w:t>【工业固体废物产生、利用】：</w:t>
      </w:r>
    </w:p>
    <w:p w:rsidR="000D7F50" w:rsidRDefault="000D7F50" w:rsidP="00147A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磷石膏</w:t>
      </w:r>
      <w:r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产生量</w:t>
      </w:r>
      <w:r w:rsidRPr="0021063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：采用环境</w:t>
      </w:r>
      <w:r>
        <w:rPr>
          <w:sz w:val="24"/>
          <w:szCs w:val="24"/>
        </w:rPr>
        <w:t>管理台账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单位，磷石膏产生量根据排污单位环境管理台账确定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无法采用磷石膏管理台账时，磷石膏产生量</w:t>
      </w:r>
      <w:r w:rsidR="006F0308">
        <w:rPr>
          <w:rFonts w:hint="eastAsia"/>
          <w:sz w:val="24"/>
          <w:szCs w:val="24"/>
        </w:rPr>
        <w:t>采用</w:t>
      </w:r>
      <w:r w:rsidR="006F0308">
        <w:rPr>
          <w:sz w:val="24"/>
          <w:szCs w:val="24"/>
        </w:rPr>
        <w:t>经验系数法计算，即</w:t>
      </w:r>
      <w:r w:rsidR="006F0308">
        <w:rPr>
          <w:rFonts w:hint="eastAsia"/>
          <w:sz w:val="24"/>
          <w:szCs w:val="24"/>
        </w:rPr>
        <w:t>磷石膏产生量</w:t>
      </w:r>
      <w:r w:rsidR="006F0308">
        <w:rPr>
          <w:sz w:val="24"/>
          <w:szCs w:val="24"/>
        </w:rPr>
        <w:t>=5</w:t>
      </w:r>
      <w:r w:rsidR="006F0308" w:rsidRPr="006F0308">
        <w:rPr>
          <w:rFonts w:hint="eastAsia"/>
          <w:sz w:val="24"/>
          <w:szCs w:val="24"/>
        </w:rPr>
        <w:t>×</w:t>
      </w:r>
      <w:r w:rsidR="006F0308">
        <w:rPr>
          <w:rFonts w:hint="eastAsia"/>
          <w:sz w:val="24"/>
          <w:szCs w:val="24"/>
        </w:rPr>
        <w:t>核算期内</w:t>
      </w:r>
      <w:r w:rsidR="006F0308">
        <w:rPr>
          <w:sz w:val="24"/>
          <w:szCs w:val="24"/>
        </w:rPr>
        <w:t>实际磷酸</w:t>
      </w:r>
      <w:r w:rsidR="006F0308">
        <w:rPr>
          <w:rFonts w:hint="eastAsia"/>
          <w:sz w:val="24"/>
          <w:szCs w:val="24"/>
        </w:rPr>
        <w:t>（以</w:t>
      </w:r>
      <w:r w:rsidR="006F0308">
        <w:rPr>
          <w:rFonts w:hint="eastAsia"/>
          <w:sz w:val="24"/>
          <w:szCs w:val="24"/>
        </w:rPr>
        <w:t>P</w:t>
      </w:r>
      <w:r w:rsidR="006F0308" w:rsidRPr="006F0308">
        <w:rPr>
          <w:rFonts w:hint="eastAsia"/>
          <w:sz w:val="24"/>
          <w:szCs w:val="24"/>
          <w:vertAlign w:val="subscript"/>
        </w:rPr>
        <w:t>2</w:t>
      </w:r>
      <w:r w:rsidR="006F0308">
        <w:rPr>
          <w:rFonts w:hint="eastAsia"/>
          <w:sz w:val="24"/>
          <w:szCs w:val="24"/>
        </w:rPr>
        <w:t>O</w:t>
      </w:r>
      <w:r w:rsidR="006F0308" w:rsidRPr="006F0308">
        <w:rPr>
          <w:rFonts w:hint="eastAsia"/>
          <w:sz w:val="24"/>
          <w:szCs w:val="24"/>
          <w:vertAlign w:val="subscript"/>
        </w:rPr>
        <w:t>5</w:t>
      </w:r>
      <w:r w:rsidR="006F0308">
        <w:rPr>
          <w:rFonts w:hint="eastAsia"/>
          <w:sz w:val="24"/>
          <w:szCs w:val="24"/>
        </w:rPr>
        <w:t>计）</w:t>
      </w:r>
      <w:r w:rsidR="006F0308">
        <w:rPr>
          <w:sz w:val="24"/>
          <w:szCs w:val="24"/>
        </w:rPr>
        <w:t>产量</w:t>
      </w:r>
      <w:r w:rsidR="005A7456">
        <w:rPr>
          <w:rFonts w:hint="eastAsia"/>
          <w:sz w:val="24"/>
          <w:szCs w:val="24"/>
        </w:rPr>
        <w:t>。</w:t>
      </w:r>
    </w:p>
    <w:p w:rsidR="00147A55" w:rsidRDefault="00147A55" w:rsidP="00147A55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</w:t>
      </w:r>
      <w:r w:rsidR="00115A36">
        <w:rPr>
          <w:rFonts w:hint="eastAsia"/>
          <w:sz w:val="24"/>
          <w:szCs w:val="24"/>
        </w:rPr>
        <w:t>累计</w:t>
      </w:r>
      <w:r>
        <w:rPr>
          <w:rFonts w:hint="eastAsia"/>
          <w:sz w:val="24"/>
          <w:szCs w:val="24"/>
        </w:rPr>
        <w:t>堆存量</w:t>
      </w:r>
      <w:r w:rsidRPr="0021063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：填写到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号的固废</w:t>
      </w:r>
      <w:r w:rsidR="00115A36">
        <w:rPr>
          <w:rFonts w:hint="eastAsia"/>
          <w:sz w:val="24"/>
          <w:szCs w:val="24"/>
        </w:rPr>
        <w:t>累计</w:t>
      </w:r>
      <w:r>
        <w:rPr>
          <w:rFonts w:hint="eastAsia"/>
          <w:sz w:val="24"/>
          <w:szCs w:val="24"/>
        </w:rPr>
        <w:t>堆存量</w:t>
      </w:r>
      <w:r w:rsidR="00115A36">
        <w:rPr>
          <w:rFonts w:hint="eastAsia"/>
          <w:sz w:val="24"/>
          <w:szCs w:val="24"/>
        </w:rPr>
        <w:t>。</w:t>
      </w:r>
    </w:p>
    <w:p w:rsidR="00147A55" w:rsidRPr="00147A55" w:rsidRDefault="00147A55" w:rsidP="00147A55">
      <w:pPr>
        <w:spacing w:line="360" w:lineRule="auto"/>
        <w:ind w:firstLineChars="100" w:firstLine="240"/>
        <w:rPr>
          <w:b/>
          <w:sz w:val="24"/>
          <w:szCs w:val="24"/>
        </w:rPr>
      </w:pPr>
      <w:r w:rsidRPr="00147A55">
        <w:rPr>
          <w:rFonts w:asciiTheme="minorEastAsia" w:hAnsiTheme="minorEastAsia" w:hint="eastAsia"/>
          <w:sz w:val="24"/>
          <w:szCs w:val="24"/>
        </w:rPr>
        <w:t>▲</w:t>
      </w:r>
      <w:r w:rsidRPr="00147A55">
        <w:rPr>
          <w:rFonts w:hint="eastAsia"/>
          <w:b/>
          <w:sz w:val="24"/>
          <w:szCs w:val="24"/>
        </w:rPr>
        <w:t>【其他</w:t>
      </w:r>
      <w:r w:rsidR="00115A36">
        <w:rPr>
          <w:rFonts w:hint="eastAsia"/>
          <w:b/>
          <w:sz w:val="24"/>
          <w:szCs w:val="24"/>
        </w:rPr>
        <w:t>产品</w:t>
      </w:r>
      <w:r w:rsidRPr="00147A55">
        <w:rPr>
          <w:rFonts w:hint="eastAsia"/>
          <w:b/>
          <w:sz w:val="24"/>
          <w:szCs w:val="24"/>
        </w:rPr>
        <w:t>】：</w:t>
      </w:r>
    </w:p>
    <w:p w:rsidR="00BE7223" w:rsidRPr="00BE7223" w:rsidRDefault="00147A55" w:rsidP="00EF57A1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Pr="0021063D">
        <w:rPr>
          <w:rFonts w:hint="eastAsia"/>
          <w:sz w:val="24"/>
          <w:szCs w:val="24"/>
        </w:rPr>
        <w:t>生产能力】【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年产量</w:t>
      </w:r>
      <w:r w:rsidRPr="0021063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均以</w:t>
      </w:r>
      <w:r w:rsidR="00CA3E7C">
        <w:rPr>
          <w:rFonts w:hint="eastAsia"/>
          <w:sz w:val="24"/>
          <w:szCs w:val="24"/>
        </w:rPr>
        <w:t>该</w:t>
      </w:r>
      <w:r>
        <w:rPr>
          <w:rFonts w:hint="eastAsia"/>
          <w:sz w:val="24"/>
          <w:szCs w:val="24"/>
        </w:rPr>
        <w:t>产品实物量计</w:t>
      </w:r>
      <w:r w:rsidR="00C30215">
        <w:rPr>
          <w:rFonts w:hint="eastAsia"/>
          <w:sz w:val="24"/>
          <w:szCs w:val="24"/>
        </w:rPr>
        <w:t>。</w:t>
      </w:r>
    </w:p>
    <w:p w:rsidR="00A56EC8" w:rsidRPr="00822DA0" w:rsidRDefault="0021063D">
      <w:pPr>
        <w:spacing w:line="360" w:lineRule="auto"/>
        <w:rPr>
          <w:b/>
          <w:sz w:val="24"/>
          <w:szCs w:val="24"/>
        </w:rPr>
      </w:pPr>
      <w:r w:rsidRPr="00822DA0">
        <w:rPr>
          <w:b/>
          <w:sz w:val="24"/>
          <w:szCs w:val="24"/>
        </w:rPr>
        <w:lastRenderedPageBreak/>
        <w:t>2</w:t>
      </w:r>
      <w:r w:rsidRPr="00822DA0">
        <w:rPr>
          <w:rFonts w:hint="eastAsia"/>
          <w:b/>
          <w:sz w:val="24"/>
          <w:szCs w:val="24"/>
        </w:rPr>
        <w:t>、</w:t>
      </w:r>
      <w:r w:rsidR="000B5F11" w:rsidRPr="00822DA0">
        <w:rPr>
          <w:rFonts w:hint="eastAsia"/>
          <w:b/>
          <w:sz w:val="24"/>
          <w:szCs w:val="24"/>
        </w:rPr>
        <w:t>实测调研表分为两类：《实测调研表》《历史实测调研表》</w:t>
      </w:r>
    </w:p>
    <w:p w:rsidR="00CE5866" w:rsidRDefault="00B3125A" w:rsidP="00D91BAE">
      <w:pPr>
        <w:spacing w:line="360" w:lineRule="auto"/>
        <w:ind w:firstLineChars="200" w:firstLine="480"/>
        <w:rPr>
          <w:sz w:val="24"/>
          <w:szCs w:val="24"/>
        </w:rPr>
      </w:pPr>
      <w:r w:rsidRPr="00822DA0">
        <w:rPr>
          <w:rFonts w:hint="eastAsia"/>
          <w:sz w:val="24"/>
          <w:szCs w:val="24"/>
        </w:rPr>
        <w:t>第一类为</w:t>
      </w:r>
      <w:r w:rsidR="001A29CD" w:rsidRPr="00822DA0">
        <w:rPr>
          <w:rFonts w:hint="eastAsia"/>
          <w:b/>
          <w:sz w:val="24"/>
          <w:szCs w:val="24"/>
        </w:rPr>
        <w:t>《</w:t>
      </w:r>
      <w:r w:rsidRPr="00822DA0">
        <w:rPr>
          <w:rFonts w:hint="eastAsia"/>
          <w:sz w:val="24"/>
          <w:szCs w:val="24"/>
        </w:rPr>
        <w:t>历史实测调研表》</w:t>
      </w:r>
      <w:r w:rsidR="001A29CD" w:rsidRPr="00822DA0">
        <w:rPr>
          <w:rFonts w:hint="eastAsia"/>
          <w:b/>
          <w:sz w:val="24"/>
          <w:szCs w:val="24"/>
        </w:rPr>
        <w:t>，</w:t>
      </w:r>
      <w:r w:rsidR="001A29CD" w:rsidRPr="00822DA0">
        <w:rPr>
          <w:rFonts w:hint="eastAsia"/>
          <w:sz w:val="24"/>
          <w:szCs w:val="24"/>
        </w:rPr>
        <w:t>凡</w:t>
      </w:r>
      <w:r w:rsidR="001A29CD">
        <w:rPr>
          <w:rFonts w:hint="eastAsia"/>
          <w:sz w:val="24"/>
          <w:szCs w:val="24"/>
        </w:rPr>
        <w:t>列入调研的企业（即历史实测数据企业、实测数据企业）都需要填报</w:t>
      </w:r>
      <w:r w:rsidR="00966D82">
        <w:rPr>
          <w:rFonts w:hint="eastAsia"/>
          <w:sz w:val="24"/>
          <w:szCs w:val="24"/>
        </w:rPr>
        <w:t>，对照附件</w:t>
      </w:r>
      <w:r w:rsidR="00966D82">
        <w:rPr>
          <w:rFonts w:hint="eastAsia"/>
          <w:sz w:val="24"/>
          <w:szCs w:val="24"/>
        </w:rPr>
        <w:t>1</w:t>
      </w:r>
      <w:r w:rsidR="00966D82">
        <w:rPr>
          <w:rFonts w:hint="eastAsia"/>
          <w:sz w:val="24"/>
          <w:szCs w:val="24"/>
        </w:rPr>
        <w:t>所列产品目录中的</w:t>
      </w:r>
      <w:r w:rsidR="0078635E">
        <w:rPr>
          <w:rFonts w:hint="eastAsia"/>
          <w:sz w:val="24"/>
          <w:szCs w:val="24"/>
        </w:rPr>
        <w:t>四同组合</w:t>
      </w:r>
      <w:r w:rsidR="00966D82">
        <w:rPr>
          <w:rFonts w:hint="eastAsia"/>
          <w:sz w:val="24"/>
          <w:szCs w:val="24"/>
        </w:rPr>
        <w:t>，每份表对应一种</w:t>
      </w:r>
      <w:r w:rsidR="0078635E">
        <w:rPr>
          <w:rFonts w:hint="eastAsia"/>
          <w:sz w:val="24"/>
          <w:szCs w:val="24"/>
        </w:rPr>
        <w:t>组合，</w:t>
      </w:r>
      <w:r w:rsidR="00966D82">
        <w:rPr>
          <w:rFonts w:hint="eastAsia"/>
          <w:sz w:val="24"/>
          <w:szCs w:val="24"/>
        </w:rPr>
        <w:t>并分别按照不同产品外形、不同生产工艺、</w:t>
      </w:r>
      <w:r w:rsidR="0078635E">
        <w:rPr>
          <w:rFonts w:hint="eastAsia"/>
          <w:sz w:val="24"/>
          <w:szCs w:val="24"/>
        </w:rPr>
        <w:t>不同原料、</w:t>
      </w:r>
      <w:r w:rsidR="00966D82">
        <w:rPr>
          <w:rFonts w:hint="eastAsia"/>
          <w:sz w:val="24"/>
          <w:szCs w:val="24"/>
        </w:rPr>
        <w:t>不同生产能力填报三年</w:t>
      </w:r>
      <w:r w:rsidR="0078635E">
        <w:rPr>
          <w:rFonts w:hint="eastAsia"/>
          <w:sz w:val="24"/>
          <w:szCs w:val="24"/>
        </w:rPr>
        <w:t>历史实测</w:t>
      </w:r>
      <w:r w:rsidR="00966D82">
        <w:rPr>
          <w:rFonts w:hint="eastAsia"/>
          <w:sz w:val="24"/>
          <w:szCs w:val="24"/>
        </w:rPr>
        <w:t>数据</w:t>
      </w:r>
      <w:r w:rsidR="001A29CD">
        <w:rPr>
          <w:rFonts w:hint="eastAsia"/>
          <w:sz w:val="24"/>
          <w:szCs w:val="24"/>
        </w:rPr>
        <w:t>；</w:t>
      </w:r>
    </w:p>
    <w:p w:rsidR="00822DA0" w:rsidRPr="0002398C" w:rsidRDefault="001A29CD" w:rsidP="00822DA0">
      <w:pPr>
        <w:spacing w:line="360" w:lineRule="auto"/>
        <w:ind w:firstLineChars="100" w:firstLine="2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第二类为《</w:t>
      </w:r>
      <w:r w:rsidR="006C7B95">
        <w:rPr>
          <w:rFonts w:hint="eastAsia"/>
          <w:sz w:val="24"/>
          <w:szCs w:val="24"/>
        </w:rPr>
        <w:t>现场</w:t>
      </w:r>
      <w:r w:rsidRPr="001A29CD">
        <w:rPr>
          <w:rFonts w:hint="eastAsia"/>
          <w:sz w:val="24"/>
          <w:szCs w:val="24"/>
        </w:rPr>
        <w:t>实测调研表</w:t>
      </w:r>
      <w:r>
        <w:rPr>
          <w:rFonts w:hint="eastAsia"/>
          <w:sz w:val="24"/>
          <w:szCs w:val="24"/>
        </w:rPr>
        <w:t>》，为列入现场实测</w:t>
      </w:r>
      <w:r w:rsidR="00966D82">
        <w:rPr>
          <w:rFonts w:hint="eastAsia"/>
          <w:sz w:val="24"/>
          <w:szCs w:val="24"/>
        </w:rPr>
        <w:t>的企业填报，</w:t>
      </w:r>
      <w:r w:rsidR="000220F1">
        <w:rPr>
          <w:rFonts w:hint="eastAsia"/>
          <w:sz w:val="24"/>
          <w:szCs w:val="24"/>
        </w:rPr>
        <w:t>同样按照第一类表格的填报要求分别填报现场实测数据。</w:t>
      </w:r>
    </w:p>
    <w:p w:rsidR="00153387" w:rsidRDefault="00822DA0" w:rsidP="00966D82">
      <w:pPr>
        <w:spacing w:line="360" w:lineRule="auto"/>
        <w:ind w:firstLineChars="200" w:firstLine="480"/>
        <w:rPr>
          <w:sz w:val="24"/>
          <w:szCs w:val="24"/>
        </w:rPr>
      </w:pPr>
      <w:r w:rsidRPr="00147A55">
        <w:rPr>
          <w:rFonts w:asciiTheme="minorEastAsia" w:hAnsiTheme="minorEastAsia" w:hint="eastAsia"/>
          <w:sz w:val="24"/>
          <w:szCs w:val="24"/>
        </w:rPr>
        <w:t>▲</w:t>
      </w:r>
      <w:r w:rsidRPr="0002398C">
        <w:rPr>
          <w:rFonts w:hint="eastAsia"/>
          <w:b/>
          <w:sz w:val="24"/>
          <w:szCs w:val="24"/>
        </w:rPr>
        <w:t>【实测工况及原材料消耗实测】</w:t>
      </w:r>
      <w:r>
        <w:rPr>
          <w:rFonts w:hint="eastAsia"/>
          <w:b/>
          <w:sz w:val="24"/>
          <w:szCs w:val="24"/>
        </w:rPr>
        <w:t>：</w:t>
      </w:r>
    </w:p>
    <w:p w:rsidR="00631B37" w:rsidRPr="00822DA0" w:rsidRDefault="00631B37" w:rsidP="00822DA0">
      <w:pPr>
        <w:spacing w:line="360" w:lineRule="auto"/>
        <w:ind w:firstLineChars="200" w:firstLine="480"/>
        <w:rPr>
          <w:sz w:val="24"/>
          <w:szCs w:val="24"/>
        </w:rPr>
      </w:pPr>
      <w:r w:rsidRPr="00822DA0">
        <w:rPr>
          <w:rFonts w:hint="eastAsia"/>
          <w:sz w:val="24"/>
          <w:szCs w:val="24"/>
        </w:rPr>
        <w:t>实测工况：</w:t>
      </w:r>
      <w:r w:rsidR="00822DA0">
        <w:rPr>
          <w:rFonts w:hint="eastAsia"/>
          <w:sz w:val="24"/>
          <w:szCs w:val="24"/>
        </w:rPr>
        <w:t>是指</w:t>
      </w:r>
      <w:r w:rsidRPr="00822DA0">
        <w:rPr>
          <w:rFonts w:hint="eastAsia"/>
          <w:sz w:val="24"/>
          <w:szCs w:val="24"/>
        </w:rPr>
        <w:t>污染源实测应在工况稳定、生产达到设计能力</w:t>
      </w:r>
      <w:r w:rsidRPr="00822DA0">
        <w:rPr>
          <w:rFonts w:hint="eastAsia"/>
          <w:sz w:val="24"/>
          <w:szCs w:val="24"/>
        </w:rPr>
        <w:t>75%</w:t>
      </w:r>
      <w:r w:rsidRPr="00822DA0">
        <w:rPr>
          <w:rFonts w:hint="eastAsia"/>
          <w:sz w:val="24"/>
          <w:szCs w:val="24"/>
        </w:rPr>
        <w:t>以上的情况下进行。</w:t>
      </w:r>
      <w:r w:rsidR="008219C2" w:rsidRPr="00822DA0">
        <w:rPr>
          <w:rFonts w:hint="eastAsia"/>
          <w:sz w:val="24"/>
          <w:szCs w:val="24"/>
        </w:rPr>
        <w:t>国家、地方排放标准对生产负荷另有规定的，按标准规定执行。实测期间应有专人负责监督和记录污染源工况、生产设备、治理设备的运行状况。连续实测时间不得低于</w:t>
      </w:r>
      <w:r w:rsidR="008219C2" w:rsidRPr="00822DA0">
        <w:rPr>
          <w:rFonts w:hint="eastAsia"/>
          <w:sz w:val="24"/>
          <w:szCs w:val="24"/>
        </w:rPr>
        <w:t>72</w:t>
      </w:r>
      <w:r w:rsidR="008219C2" w:rsidRPr="00822DA0">
        <w:rPr>
          <w:rFonts w:hint="eastAsia"/>
          <w:sz w:val="24"/>
          <w:szCs w:val="24"/>
        </w:rPr>
        <w:t>小时。</w:t>
      </w:r>
    </w:p>
    <w:p w:rsidR="00A56EC8" w:rsidRDefault="0021063D" w:rsidP="00802913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【产品名称】：填写磷酸、磷酸一铵、磷酸二铵、重过磷酸钙、硝酸磷肥</w:t>
      </w:r>
      <w:r w:rsidRPr="0021063D">
        <w:rPr>
          <w:sz w:val="24"/>
          <w:szCs w:val="24"/>
        </w:rPr>
        <w:t>/</w:t>
      </w:r>
      <w:r w:rsidRPr="0021063D">
        <w:rPr>
          <w:rFonts w:hint="eastAsia"/>
          <w:sz w:val="24"/>
          <w:szCs w:val="24"/>
        </w:rPr>
        <w:t>硝酸磷钾肥、过磷酸钙、钙镁磷肥</w:t>
      </w:r>
      <w:r w:rsidRPr="0021063D">
        <w:rPr>
          <w:sz w:val="24"/>
          <w:szCs w:val="24"/>
        </w:rPr>
        <w:t>/</w:t>
      </w:r>
      <w:r w:rsidRPr="0021063D">
        <w:rPr>
          <w:rFonts w:hint="eastAsia"/>
          <w:sz w:val="24"/>
          <w:szCs w:val="24"/>
        </w:rPr>
        <w:t>钙镁磷钾肥、复混肥料等其中的一种</w:t>
      </w:r>
      <w:r w:rsidR="000220F1">
        <w:rPr>
          <w:rFonts w:hint="eastAsia"/>
          <w:sz w:val="24"/>
          <w:szCs w:val="24"/>
        </w:rPr>
        <w:t>。</w:t>
      </w:r>
    </w:p>
    <w:p w:rsidR="000C1F29" w:rsidRPr="000C1F29" w:rsidRDefault="000C1F29" w:rsidP="00802913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【产品外形】：填写</w:t>
      </w:r>
      <w:r>
        <w:rPr>
          <w:rFonts w:hint="eastAsia"/>
          <w:sz w:val="24"/>
          <w:szCs w:val="24"/>
        </w:rPr>
        <w:t>该产品是</w:t>
      </w:r>
      <w:r w:rsidRPr="0021063D">
        <w:rPr>
          <w:rFonts w:hint="eastAsia"/>
          <w:sz w:val="24"/>
          <w:szCs w:val="24"/>
        </w:rPr>
        <w:t>粉状或粒状</w:t>
      </w:r>
      <w:r>
        <w:rPr>
          <w:rFonts w:hint="eastAsia"/>
          <w:sz w:val="24"/>
          <w:szCs w:val="24"/>
        </w:rPr>
        <w:t>。</w:t>
      </w:r>
    </w:p>
    <w:p w:rsidR="00A56EC8" w:rsidRDefault="001261D7" w:rsidP="00B9239E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【生产工艺】</w:t>
      </w:r>
      <w:r w:rsidR="000220F1">
        <w:rPr>
          <w:rFonts w:hint="eastAsia"/>
          <w:sz w:val="24"/>
          <w:szCs w:val="24"/>
        </w:rPr>
        <w:t>按照</w:t>
      </w:r>
      <w:r w:rsidRPr="0021063D">
        <w:rPr>
          <w:rFonts w:hint="eastAsia"/>
          <w:sz w:val="24"/>
          <w:szCs w:val="24"/>
        </w:rPr>
        <w:t>附表</w:t>
      </w:r>
      <w:r w:rsidRPr="0021063D">
        <w:rPr>
          <w:sz w:val="24"/>
          <w:szCs w:val="24"/>
        </w:rPr>
        <w:t>1</w:t>
      </w:r>
      <w:r w:rsidR="000220F1">
        <w:rPr>
          <w:rFonts w:hint="eastAsia"/>
          <w:sz w:val="24"/>
          <w:szCs w:val="24"/>
        </w:rPr>
        <w:t>的分类，对应填报。</w:t>
      </w:r>
    </w:p>
    <w:p w:rsidR="000C1F29" w:rsidRDefault="0021063D" w:rsidP="000C1F29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</w:t>
      </w:r>
      <w:r w:rsidR="000220F1">
        <w:rPr>
          <w:rFonts w:hint="eastAsia"/>
          <w:sz w:val="24"/>
          <w:szCs w:val="24"/>
        </w:rPr>
        <w:t>年</w:t>
      </w:r>
      <w:r w:rsidRPr="0021063D">
        <w:rPr>
          <w:rFonts w:hint="eastAsia"/>
          <w:sz w:val="24"/>
          <w:szCs w:val="24"/>
        </w:rPr>
        <w:t>生产能力】：</w:t>
      </w:r>
      <w:r w:rsidR="000220F1">
        <w:rPr>
          <w:rFonts w:hint="eastAsia"/>
          <w:sz w:val="24"/>
          <w:szCs w:val="24"/>
        </w:rPr>
        <w:t>指该产品</w:t>
      </w:r>
      <w:r w:rsidR="000220F1">
        <w:rPr>
          <w:rFonts w:hint="eastAsia"/>
          <w:sz w:val="24"/>
          <w:szCs w:val="24"/>
        </w:rPr>
        <w:t>2017</w:t>
      </w:r>
      <w:r w:rsidR="000220F1">
        <w:rPr>
          <w:rFonts w:hint="eastAsia"/>
          <w:sz w:val="24"/>
          <w:szCs w:val="24"/>
        </w:rPr>
        <w:t>年末的生产能力，</w:t>
      </w:r>
      <w:r w:rsidRPr="0021063D">
        <w:rPr>
          <w:rFonts w:hint="eastAsia"/>
          <w:sz w:val="24"/>
          <w:szCs w:val="24"/>
        </w:rPr>
        <w:t>磷酸以</w:t>
      </w:r>
      <w:r w:rsidR="00173538">
        <w:rPr>
          <w:rFonts w:hint="eastAsia"/>
          <w:sz w:val="24"/>
          <w:szCs w:val="24"/>
        </w:rPr>
        <w:t>100%</w:t>
      </w:r>
      <w:r w:rsidR="00173538" w:rsidRPr="0021063D">
        <w:rPr>
          <w:sz w:val="24"/>
          <w:szCs w:val="24"/>
        </w:rPr>
        <w:t>P</w:t>
      </w:r>
      <w:r w:rsidR="00173538" w:rsidRPr="0021063D">
        <w:rPr>
          <w:sz w:val="24"/>
          <w:szCs w:val="24"/>
          <w:vertAlign w:val="subscript"/>
        </w:rPr>
        <w:t>2</w:t>
      </w:r>
      <w:r w:rsidR="00173538" w:rsidRPr="0021063D">
        <w:rPr>
          <w:sz w:val="24"/>
          <w:szCs w:val="24"/>
        </w:rPr>
        <w:t>O</w:t>
      </w:r>
      <w:r w:rsidR="00173538" w:rsidRPr="0021063D">
        <w:rPr>
          <w:sz w:val="24"/>
          <w:szCs w:val="24"/>
          <w:vertAlign w:val="subscript"/>
        </w:rPr>
        <w:t>5</w:t>
      </w:r>
      <w:r w:rsidRPr="0021063D">
        <w:rPr>
          <w:rFonts w:hint="eastAsia"/>
          <w:sz w:val="24"/>
          <w:szCs w:val="24"/>
        </w:rPr>
        <w:t>计，其他以实物量计</w:t>
      </w:r>
      <w:r w:rsidR="000220F1">
        <w:rPr>
          <w:rFonts w:hint="eastAsia"/>
          <w:sz w:val="24"/>
          <w:szCs w:val="24"/>
        </w:rPr>
        <w:t>。</w:t>
      </w:r>
    </w:p>
    <w:p w:rsidR="00A56EC8" w:rsidRPr="000C1F29" w:rsidRDefault="000C1F29" w:rsidP="000C1F29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实测所代表的工况（负荷率）</w:t>
      </w:r>
      <w:r w:rsidRPr="0021063D">
        <w:rPr>
          <w:rFonts w:hint="eastAsia"/>
          <w:sz w:val="24"/>
          <w:szCs w:val="24"/>
        </w:rPr>
        <w:t>】指</w:t>
      </w:r>
      <w:r>
        <w:rPr>
          <w:rFonts w:hint="eastAsia"/>
          <w:sz w:val="24"/>
          <w:szCs w:val="24"/>
        </w:rPr>
        <w:t>实</w:t>
      </w:r>
      <w:r w:rsidRPr="0021063D">
        <w:rPr>
          <w:rFonts w:hint="eastAsia"/>
          <w:sz w:val="24"/>
          <w:szCs w:val="24"/>
        </w:rPr>
        <w:t>测</w:t>
      </w:r>
      <w:r>
        <w:rPr>
          <w:rFonts w:hint="eastAsia"/>
          <w:sz w:val="24"/>
          <w:szCs w:val="24"/>
        </w:rPr>
        <w:t>期</w:t>
      </w:r>
      <w:r w:rsidRPr="0021063D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的</w:t>
      </w:r>
      <w:r w:rsidRPr="0021063D">
        <w:rPr>
          <w:rFonts w:hint="eastAsia"/>
          <w:sz w:val="24"/>
          <w:szCs w:val="24"/>
        </w:rPr>
        <w:t>产量与产能的比值</w:t>
      </w:r>
      <w:r>
        <w:rPr>
          <w:rFonts w:hint="eastAsia"/>
          <w:sz w:val="24"/>
          <w:szCs w:val="24"/>
        </w:rPr>
        <w:t>。实测时间内合格产品产量</w:t>
      </w:r>
      <w:r w:rsidRPr="0021063D">
        <w:rPr>
          <w:rFonts w:hint="eastAsia"/>
          <w:sz w:val="24"/>
          <w:szCs w:val="24"/>
        </w:rPr>
        <w:t>÷</w:t>
      </w:r>
      <w:r>
        <w:rPr>
          <w:rFonts w:hint="eastAsia"/>
          <w:sz w:val="24"/>
          <w:szCs w:val="24"/>
        </w:rPr>
        <w:t>对应的实测时间内装置的设计产能</w:t>
      </w:r>
      <w:r w:rsidRPr="0021063D">
        <w:rPr>
          <w:rFonts w:hint="eastAsia"/>
          <w:sz w:val="24"/>
          <w:szCs w:val="24"/>
        </w:rPr>
        <w:t>×</w:t>
      </w:r>
      <w:r w:rsidRPr="0021063D">
        <w:rPr>
          <w:sz w:val="24"/>
          <w:szCs w:val="24"/>
        </w:rPr>
        <w:t>100%</w:t>
      </w:r>
    </w:p>
    <w:p w:rsidR="000220F1" w:rsidRDefault="000220F1" w:rsidP="00A93F8D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实测</w:t>
      </w:r>
      <w:r w:rsidRPr="0021063D">
        <w:rPr>
          <w:rFonts w:hint="eastAsia"/>
          <w:sz w:val="24"/>
          <w:szCs w:val="24"/>
        </w:rPr>
        <w:t>时间】：指</w:t>
      </w:r>
      <w:r>
        <w:rPr>
          <w:rFonts w:hint="eastAsia"/>
          <w:sz w:val="24"/>
          <w:szCs w:val="24"/>
        </w:rPr>
        <w:t>现场</w:t>
      </w:r>
      <w:r w:rsidR="006C7B95">
        <w:rPr>
          <w:rFonts w:hint="eastAsia"/>
          <w:sz w:val="24"/>
          <w:szCs w:val="24"/>
        </w:rPr>
        <w:t>实测</w:t>
      </w:r>
      <w:r w:rsidRPr="0021063D">
        <w:rPr>
          <w:rFonts w:hint="eastAsia"/>
          <w:sz w:val="24"/>
          <w:szCs w:val="24"/>
        </w:rPr>
        <w:t>的开始时间和结束时间</w:t>
      </w:r>
      <w:r>
        <w:rPr>
          <w:rFonts w:hint="eastAsia"/>
          <w:sz w:val="24"/>
          <w:szCs w:val="24"/>
        </w:rPr>
        <w:t>。</w:t>
      </w:r>
    </w:p>
    <w:p w:rsidR="00A56EC8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</w:t>
      </w:r>
      <w:r w:rsidR="001261D7">
        <w:rPr>
          <w:rFonts w:hint="eastAsia"/>
          <w:sz w:val="24"/>
          <w:szCs w:val="24"/>
        </w:rPr>
        <w:t>实测</w:t>
      </w:r>
      <w:r w:rsidRPr="0021063D">
        <w:rPr>
          <w:rFonts w:hint="eastAsia"/>
          <w:sz w:val="24"/>
          <w:szCs w:val="24"/>
        </w:rPr>
        <w:t>周期内产量】：磷酸以</w:t>
      </w:r>
      <w:r w:rsidR="00500852">
        <w:rPr>
          <w:rFonts w:hint="eastAsia"/>
          <w:sz w:val="24"/>
          <w:szCs w:val="24"/>
        </w:rPr>
        <w:t>100%</w:t>
      </w:r>
      <w:r w:rsidRPr="0021063D">
        <w:rPr>
          <w:sz w:val="24"/>
          <w:szCs w:val="24"/>
        </w:rPr>
        <w:t>P</w:t>
      </w:r>
      <w:r w:rsidR="00B3125A" w:rsidRPr="00B3125A">
        <w:rPr>
          <w:sz w:val="24"/>
          <w:szCs w:val="24"/>
          <w:vertAlign w:val="subscript"/>
        </w:rPr>
        <w:t>2</w:t>
      </w:r>
      <w:r w:rsidRPr="0021063D">
        <w:rPr>
          <w:sz w:val="24"/>
          <w:szCs w:val="24"/>
        </w:rPr>
        <w:t>O</w:t>
      </w:r>
      <w:r w:rsidR="00B3125A" w:rsidRPr="00B3125A">
        <w:rPr>
          <w:sz w:val="24"/>
          <w:szCs w:val="24"/>
          <w:vertAlign w:val="subscript"/>
        </w:rPr>
        <w:t>5</w:t>
      </w:r>
      <w:r w:rsidRPr="0021063D">
        <w:rPr>
          <w:rFonts w:hint="eastAsia"/>
          <w:sz w:val="24"/>
          <w:szCs w:val="24"/>
        </w:rPr>
        <w:t>计，其他产品以实物量计</w:t>
      </w:r>
      <w:r w:rsidR="000220F1">
        <w:rPr>
          <w:rFonts w:hint="eastAsia"/>
          <w:sz w:val="24"/>
          <w:szCs w:val="24"/>
        </w:rPr>
        <w:t>。</w:t>
      </w:r>
    </w:p>
    <w:p w:rsidR="00A56EC8" w:rsidRPr="001261D7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【原材料名称及</w:t>
      </w:r>
      <w:r w:rsidR="001261D7">
        <w:rPr>
          <w:rFonts w:hint="eastAsia"/>
          <w:sz w:val="24"/>
          <w:szCs w:val="24"/>
        </w:rPr>
        <w:t>实测周</w:t>
      </w:r>
      <w:r w:rsidRPr="0021063D">
        <w:rPr>
          <w:rFonts w:hint="eastAsia"/>
          <w:sz w:val="24"/>
          <w:szCs w:val="24"/>
        </w:rPr>
        <w:t>期内消耗量】</w:t>
      </w:r>
      <w:r w:rsidR="00E73592">
        <w:rPr>
          <w:rFonts w:hint="eastAsia"/>
          <w:sz w:val="24"/>
          <w:szCs w:val="24"/>
        </w:rPr>
        <w:t>指某种产品在测试周期内的原材料消耗量</w:t>
      </w:r>
      <w:r w:rsidR="008E24F2">
        <w:rPr>
          <w:rFonts w:hint="eastAsia"/>
          <w:sz w:val="24"/>
          <w:szCs w:val="24"/>
        </w:rPr>
        <w:t>（不同批次原料消耗取加权平均值）</w:t>
      </w:r>
      <w:r w:rsidR="00E73592">
        <w:rPr>
          <w:rFonts w:hint="eastAsia"/>
          <w:sz w:val="24"/>
          <w:szCs w:val="24"/>
        </w:rPr>
        <w:t>，</w:t>
      </w:r>
      <w:r w:rsidRPr="0021063D">
        <w:rPr>
          <w:rFonts w:hint="eastAsia"/>
          <w:sz w:val="24"/>
          <w:szCs w:val="24"/>
        </w:rPr>
        <w:t>磷矿</w:t>
      </w:r>
      <w:r w:rsidR="00E73592">
        <w:rPr>
          <w:rFonts w:hint="eastAsia"/>
          <w:sz w:val="24"/>
          <w:szCs w:val="24"/>
        </w:rPr>
        <w:t>以</w:t>
      </w:r>
      <w:r w:rsidR="00E73592">
        <w:rPr>
          <w:rFonts w:hint="eastAsia"/>
          <w:sz w:val="24"/>
          <w:szCs w:val="24"/>
        </w:rPr>
        <w:t>30%</w:t>
      </w:r>
      <w:r w:rsidR="00E73592" w:rsidRPr="0021063D">
        <w:rPr>
          <w:sz w:val="24"/>
          <w:szCs w:val="24"/>
        </w:rPr>
        <w:t>P</w:t>
      </w:r>
      <w:r w:rsidR="00E73592" w:rsidRPr="00E432AB">
        <w:rPr>
          <w:sz w:val="24"/>
          <w:szCs w:val="24"/>
          <w:vertAlign w:val="subscript"/>
        </w:rPr>
        <w:t>2</w:t>
      </w:r>
      <w:r w:rsidR="00E73592" w:rsidRPr="0021063D">
        <w:rPr>
          <w:sz w:val="24"/>
          <w:szCs w:val="24"/>
        </w:rPr>
        <w:t>O</w:t>
      </w:r>
      <w:r w:rsidR="00E73592" w:rsidRPr="00E432AB">
        <w:rPr>
          <w:sz w:val="24"/>
          <w:szCs w:val="24"/>
          <w:vertAlign w:val="subscript"/>
        </w:rPr>
        <w:t>5</w:t>
      </w:r>
      <w:r w:rsidR="00E73592">
        <w:rPr>
          <w:sz w:val="24"/>
          <w:szCs w:val="24"/>
        </w:rPr>
        <w:t>计</w:t>
      </w:r>
      <w:r w:rsidR="00E73592">
        <w:rPr>
          <w:rFonts w:hint="eastAsia"/>
          <w:sz w:val="24"/>
          <w:szCs w:val="24"/>
        </w:rPr>
        <w:t>、硫酸</w:t>
      </w:r>
      <w:r w:rsidRPr="0021063D">
        <w:rPr>
          <w:sz w:val="24"/>
          <w:szCs w:val="24"/>
        </w:rPr>
        <w:t>100%</w:t>
      </w:r>
      <w:r w:rsidR="00E73592" w:rsidRPr="00E528DE">
        <w:rPr>
          <w:rFonts w:hint="eastAsia"/>
          <w:sz w:val="24"/>
          <w:szCs w:val="24"/>
        </w:rPr>
        <w:t>H</w:t>
      </w:r>
      <w:r w:rsidR="00E73592" w:rsidRPr="006C7B95">
        <w:rPr>
          <w:rFonts w:hint="eastAsia"/>
          <w:sz w:val="24"/>
          <w:szCs w:val="24"/>
          <w:vertAlign w:val="subscript"/>
        </w:rPr>
        <w:t>2</w:t>
      </w:r>
      <w:r w:rsidR="00E73592" w:rsidRPr="006C7B95">
        <w:rPr>
          <w:rFonts w:hint="eastAsia"/>
          <w:sz w:val="24"/>
          <w:szCs w:val="24"/>
        </w:rPr>
        <w:t>S</w:t>
      </w:r>
      <w:r w:rsidR="00E73592" w:rsidRPr="00E528DE">
        <w:rPr>
          <w:rFonts w:hint="eastAsia"/>
          <w:sz w:val="24"/>
          <w:szCs w:val="24"/>
        </w:rPr>
        <w:t>0</w:t>
      </w:r>
      <w:r w:rsidR="00E73592" w:rsidRPr="00E432AB">
        <w:rPr>
          <w:rFonts w:hint="eastAsia"/>
          <w:sz w:val="24"/>
          <w:szCs w:val="24"/>
          <w:vertAlign w:val="subscript"/>
        </w:rPr>
        <w:t>4</w:t>
      </w:r>
      <w:r w:rsidR="00E73592">
        <w:rPr>
          <w:rFonts w:hint="eastAsia"/>
          <w:sz w:val="24"/>
          <w:szCs w:val="24"/>
        </w:rPr>
        <w:t>计、合成氨以</w:t>
      </w:r>
      <w:r w:rsidRPr="0021063D">
        <w:rPr>
          <w:sz w:val="24"/>
          <w:szCs w:val="24"/>
        </w:rPr>
        <w:t>100%</w:t>
      </w:r>
      <w:r w:rsidR="00E73592" w:rsidRPr="00E73592">
        <w:rPr>
          <w:sz w:val="24"/>
          <w:szCs w:val="24"/>
        </w:rPr>
        <w:t xml:space="preserve"> </w:t>
      </w:r>
      <w:r w:rsidR="00E73592" w:rsidRPr="0021063D">
        <w:rPr>
          <w:sz w:val="24"/>
          <w:szCs w:val="24"/>
        </w:rPr>
        <w:t>NH</w:t>
      </w:r>
      <w:r w:rsidR="00E73592" w:rsidRPr="008E24F2">
        <w:rPr>
          <w:sz w:val="24"/>
          <w:szCs w:val="24"/>
          <w:vertAlign w:val="subscript"/>
        </w:rPr>
        <w:t>3</w:t>
      </w:r>
      <w:r w:rsidR="00E73592">
        <w:rPr>
          <w:sz w:val="24"/>
          <w:szCs w:val="24"/>
        </w:rPr>
        <w:t>计</w:t>
      </w:r>
      <w:r w:rsidR="00E73592">
        <w:rPr>
          <w:rFonts w:hint="eastAsia"/>
          <w:sz w:val="24"/>
          <w:szCs w:val="24"/>
        </w:rPr>
        <w:t>、硝酸以</w:t>
      </w:r>
      <w:r w:rsidR="002655E9">
        <w:rPr>
          <w:rFonts w:hint="eastAsia"/>
          <w:sz w:val="24"/>
          <w:szCs w:val="24"/>
        </w:rPr>
        <w:t>10</w:t>
      </w:r>
      <w:r w:rsidR="002655E9" w:rsidRPr="0021063D">
        <w:rPr>
          <w:sz w:val="24"/>
          <w:szCs w:val="24"/>
        </w:rPr>
        <w:t>0</w:t>
      </w:r>
      <w:r w:rsidRPr="0021063D">
        <w:rPr>
          <w:sz w:val="24"/>
          <w:szCs w:val="24"/>
        </w:rPr>
        <w:t>%HNO</w:t>
      </w:r>
      <w:r w:rsidR="00B3125A" w:rsidRPr="008E24F2">
        <w:rPr>
          <w:sz w:val="24"/>
          <w:szCs w:val="24"/>
          <w:vertAlign w:val="subscript"/>
        </w:rPr>
        <w:t>3</w:t>
      </w:r>
      <w:r w:rsidR="00E73592">
        <w:rPr>
          <w:sz w:val="24"/>
          <w:szCs w:val="24"/>
        </w:rPr>
        <w:t>计</w:t>
      </w:r>
      <w:r w:rsidRPr="0021063D">
        <w:rPr>
          <w:rFonts w:hint="eastAsia"/>
          <w:sz w:val="24"/>
          <w:szCs w:val="24"/>
        </w:rPr>
        <w:t>，其他</w:t>
      </w:r>
      <w:r w:rsidR="000220F1">
        <w:rPr>
          <w:rFonts w:hint="eastAsia"/>
          <w:sz w:val="24"/>
          <w:szCs w:val="24"/>
        </w:rPr>
        <w:t>原料</w:t>
      </w:r>
      <w:r w:rsidRPr="0021063D">
        <w:rPr>
          <w:rFonts w:hint="eastAsia"/>
          <w:sz w:val="24"/>
          <w:szCs w:val="24"/>
        </w:rPr>
        <w:t>均以实物量计</w:t>
      </w:r>
      <w:r w:rsidR="00E528DE">
        <w:rPr>
          <w:rFonts w:hint="eastAsia"/>
          <w:sz w:val="24"/>
          <w:szCs w:val="24"/>
        </w:rPr>
        <w:t>。</w:t>
      </w:r>
    </w:p>
    <w:p w:rsidR="00A56EC8" w:rsidRDefault="00210340" w:rsidP="00EF57A1">
      <w:pPr>
        <w:spacing w:line="360" w:lineRule="auto"/>
        <w:rPr>
          <w:sz w:val="24"/>
          <w:szCs w:val="24"/>
        </w:rPr>
      </w:pPr>
      <w:r w:rsidRPr="00147A55">
        <w:rPr>
          <w:rFonts w:asciiTheme="minorEastAsia" w:hAnsiTheme="minorEastAsia" w:hint="eastAsia"/>
          <w:sz w:val="24"/>
          <w:szCs w:val="24"/>
        </w:rPr>
        <w:t>▲</w:t>
      </w:r>
      <w:r w:rsidR="001261D7" w:rsidRPr="00802913">
        <w:rPr>
          <w:rFonts w:hint="eastAsia"/>
          <w:b/>
          <w:sz w:val="24"/>
          <w:szCs w:val="24"/>
        </w:rPr>
        <w:t>【水污染产排放实测】</w:t>
      </w:r>
      <w:r w:rsidR="002655E9" w:rsidRPr="00802913">
        <w:rPr>
          <w:rFonts w:hint="eastAsia"/>
          <w:b/>
          <w:sz w:val="24"/>
          <w:szCs w:val="24"/>
        </w:rPr>
        <w:t>：</w:t>
      </w:r>
    </w:p>
    <w:p w:rsidR="00EF57A1" w:rsidRPr="00A57A0F" w:rsidRDefault="0021063D" w:rsidP="00A57A0F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【排放口】中的【排放去向】</w:t>
      </w:r>
      <w:r w:rsidR="00EF57A1" w:rsidRPr="00A57A0F">
        <w:rPr>
          <w:rFonts w:hint="eastAsia"/>
          <w:sz w:val="24"/>
          <w:szCs w:val="24"/>
        </w:rPr>
        <w:t>废水</w:t>
      </w:r>
      <w:r w:rsidR="00EF57A1" w:rsidRPr="00A57A0F">
        <w:rPr>
          <w:sz w:val="24"/>
          <w:szCs w:val="24"/>
        </w:rPr>
        <w:t>总排口</w:t>
      </w:r>
      <w:r w:rsidR="00EF57A1" w:rsidRPr="00A57A0F">
        <w:rPr>
          <w:rFonts w:hint="eastAsia"/>
          <w:sz w:val="24"/>
          <w:szCs w:val="24"/>
        </w:rPr>
        <w:t>排放去向包括</w:t>
      </w:r>
      <w:r w:rsidR="006C7B95">
        <w:rPr>
          <w:sz w:val="24"/>
          <w:szCs w:val="24"/>
        </w:rPr>
        <w:t>直接进入海域</w:t>
      </w:r>
      <w:r w:rsidR="006C7B95">
        <w:rPr>
          <w:rFonts w:hint="eastAsia"/>
          <w:sz w:val="24"/>
          <w:szCs w:val="24"/>
        </w:rPr>
        <w:t>、</w:t>
      </w:r>
      <w:r w:rsidR="006C7B95">
        <w:rPr>
          <w:sz w:val="24"/>
          <w:szCs w:val="24"/>
        </w:rPr>
        <w:t>直接进入江河、湖、库等水环境</w:t>
      </w:r>
      <w:r w:rsidR="006C7B95">
        <w:rPr>
          <w:rFonts w:hint="eastAsia"/>
          <w:sz w:val="24"/>
          <w:szCs w:val="24"/>
        </w:rPr>
        <w:t>；或</w:t>
      </w:r>
      <w:r w:rsidR="006C7B95">
        <w:rPr>
          <w:sz w:val="24"/>
          <w:szCs w:val="24"/>
        </w:rPr>
        <w:t>进入城市下水道（再入江河、湖、库</w:t>
      </w:r>
      <w:r w:rsidR="006C7B95">
        <w:rPr>
          <w:rFonts w:hint="eastAsia"/>
          <w:sz w:val="24"/>
          <w:szCs w:val="24"/>
        </w:rPr>
        <w:t>或</w:t>
      </w:r>
      <w:r w:rsidR="006C7B95" w:rsidRPr="00A57A0F">
        <w:rPr>
          <w:sz w:val="24"/>
          <w:szCs w:val="24"/>
        </w:rPr>
        <w:t>沿海海域</w:t>
      </w:r>
      <w:r w:rsidR="006C7B95">
        <w:rPr>
          <w:sz w:val="24"/>
          <w:szCs w:val="24"/>
        </w:rPr>
        <w:t>）</w:t>
      </w:r>
      <w:r w:rsidR="006C7B95">
        <w:rPr>
          <w:rFonts w:hint="eastAsia"/>
          <w:sz w:val="24"/>
          <w:szCs w:val="24"/>
        </w:rPr>
        <w:t>、</w:t>
      </w:r>
      <w:r w:rsidR="006C7B95">
        <w:rPr>
          <w:sz w:val="24"/>
          <w:szCs w:val="24"/>
        </w:rPr>
        <w:t>进入城市污水处理厂</w:t>
      </w:r>
      <w:r w:rsidR="006C7B95">
        <w:rPr>
          <w:rFonts w:hint="eastAsia"/>
          <w:sz w:val="24"/>
          <w:szCs w:val="24"/>
        </w:rPr>
        <w:t>、</w:t>
      </w:r>
      <w:r w:rsidR="00EF57A1" w:rsidRPr="00A57A0F">
        <w:rPr>
          <w:rFonts w:hint="eastAsia"/>
          <w:sz w:val="24"/>
          <w:szCs w:val="24"/>
        </w:rPr>
        <w:t>进入</w:t>
      </w:r>
      <w:r w:rsidR="006C7B95">
        <w:rPr>
          <w:rFonts w:hint="eastAsia"/>
          <w:sz w:val="24"/>
          <w:szCs w:val="24"/>
        </w:rPr>
        <w:t>园区</w:t>
      </w:r>
      <w:r w:rsidR="00EF57A1" w:rsidRPr="00A57A0F">
        <w:rPr>
          <w:sz w:val="24"/>
          <w:szCs w:val="24"/>
        </w:rPr>
        <w:t>工业废水集中处理</w:t>
      </w:r>
      <w:r w:rsidR="00EF57A1" w:rsidRPr="00A57A0F">
        <w:rPr>
          <w:rFonts w:hint="eastAsia"/>
          <w:sz w:val="24"/>
          <w:szCs w:val="24"/>
        </w:rPr>
        <w:t>厂等</w:t>
      </w:r>
      <w:r w:rsidR="00EF57A1" w:rsidRPr="00A57A0F">
        <w:rPr>
          <w:sz w:val="24"/>
          <w:szCs w:val="24"/>
        </w:rPr>
        <w:t>。</w:t>
      </w:r>
    </w:p>
    <w:p w:rsidR="00A56EC8" w:rsidRDefault="0021063D" w:rsidP="00A57A0F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lastRenderedPageBreak/>
        <w:t>【末端治理技术代码】</w:t>
      </w:r>
      <w:r w:rsidR="00E76018">
        <w:rPr>
          <w:rFonts w:hint="eastAsia"/>
          <w:sz w:val="24"/>
          <w:szCs w:val="24"/>
        </w:rPr>
        <w:t>各产品产生的</w:t>
      </w:r>
      <w:r w:rsidR="00455773">
        <w:rPr>
          <w:rFonts w:hint="eastAsia"/>
          <w:sz w:val="24"/>
          <w:szCs w:val="24"/>
        </w:rPr>
        <w:t>污水处理方法对应</w:t>
      </w:r>
      <w:r w:rsidRPr="0021063D">
        <w:rPr>
          <w:rFonts w:hint="eastAsia"/>
          <w:sz w:val="24"/>
          <w:szCs w:val="24"/>
        </w:rPr>
        <w:t>附表</w:t>
      </w:r>
      <w:r w:rsidRPr="0021063D">
        <w:rPr>
          <w:sz w:val="24"/>
          <w:szCs w:val="24"/>
        </w:rPr>
        <w:t>5</w:t>
      </w:r>
      <w:r w:rsidR="00455773">
        <w:rPr>
          <w:rFonts w:hint="eastAsia"/>
          <w:sz w:val="24"/>
          <w:szCs w:val="24"/>
        </w:rPr>
        <w:t>的分类分别填写其代码</w:t>
      </w:r>
      <w:r w:rsidRPr="0021063D">
        <w:rPr>
          <w:rFonts w:hint="eastAsia"/>
          <w:sz w:val="24"/>
          <w:szCs w:val="24"/>
        </w:rPr>
        <w:t>；</w:t>
      </w:r>
      <w:r w:rsidR="00772BE4">
        <w:rPr>
          <w:rFonts w:hint="eastAsia"/>
          <w:sz w:val="24"/>
          <w:szCs w:val="24"/>
        </w:rPr>
        <w:t>如</w:t>
      </w:r>
      <w:r w:rsidR="009124D7">
        <w:rPr>
          <w:rFonts w:hint="eastAsia"/>
          <w:sz w:val="24"/>
          <w:szCs w:val="24"/>
        </w:rPr>
        <w:t>某种</w:t>
      </w:r>
      <w:r w:rsidR="009124D7">
        <w:rPr>
          <w:sz w:val="24"/>
          <w:szCs w:val="24"/>
        </w:rPr>
        <w:t>处理方法</w:t>
      </w:r>
      <w:r w:rsidRPr="0021063D">
        <w:rPr>
          <w:rFonts w:hint="eastAsia"/>
          <w:sz w:val="24"/>
          <w:szCs w:val="24"/>
        </w:rPr>
        <w:t>有多级处理</w:t>
      </w:r>
      <w:r w:rsidR="009124D7">
        <w:rPr>
          <w:rFonts w:hint="eastAsia"/>
          <w:sz w:val="24"/>
          <w:szCs w:val="24"/>
        </w:rPr>
        <w:t>方式</w:t>
      </w:r>
      <w:r w:rsidRPr="0021063D">
        <w:rPr>
          <w:rFonts w:hint="eastAsia"/>
          <w:sz w:val="24"/>
          <w:szCs w:val="24"/>
        </w:rPr>
        <w:t>的要分行逐一填写。</w:t>
      </w:r>
    </w:p>
    <w:p w:rsidR="00CE14C8" w:rsidRDefault="0021063D" w:rsidP="00CE14C8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【末端治理设施的实际运行率】末端治理设施</w:t>
      </w:r>
      <w:r w:rsidR="002907EC">
        <w:rPr>
          <w:rFonts w:hint="eastAsia"/>
          <w:sz w:val="24"/>
          <w:szCs w:val="24"/>
        </w:rPr>
        <w:t>实际</w:t>
      </w:r>
      <w:r w:rsidRPr="0021063D">
        <w:rPr>
          <w:rFonts w:hint="eastAsia"/>
          <w:sz w:val="24"/>
          <w:szCs w:val="24"/>
        </w:rPr>
        <w:t>运行率</w:t>
      </w:r>
      <w:r w:rsidRPr="0021063D">
        <w:rPr>
          <w:sz w:val="24"/>
          <w:szCs w:val="24"/>
        </w:rPr>
        <w:t>=</w:t>
      </w:r>
      <w:r w:rsidR="00455773">
        <w:rPr>
          <w:rFonts w:hint="eastAsia"/>
          <w:sz w:val="24"/>
          <w:szCs w:val="24"/>
        </w:rPr>
        <w:t>实测</w:t>
      </w:r>
      <w:r w:rsidRPr="0021063D">
        <w:rPr>
          <w:rFonts w:hint="eastAsia"/>
          <w:sz w:val="24"/>
          <w:szCs w:val="24"/>
        </w:rPr>
        <w:t>期内</w:t>
      </w:r>
      <w:r w:rsidR="00455773">
        <w:rPr>
          <w:rFonts w:hint="eastAsia"/>
          <w:sz w:val="24"/>
          <w:szCs w:val="24"/>
        </w:rPr>
        <w:t>治理</w:t>
      </w:r>
      <w:r w:rsidRPr="0021063D">
        <w:rPr>
          <w:rFonts w:hint="eastAsia"/>
          <w:sz w:val="24"/>
          <w:szCs w:val="24"/>
        </w:rPr>
        <w:t>设施实际运行</w:t>
      </w:r>
      <w:r w:rsidR="000C1F29">
        <w:rPr>
          <w:rFonts w:hint="eastAsia"/>
          <w:sz w:val="24"/>
          <w:szCs w:val="24"/>
        </w:rPr>
        <w:t>时间</w:t>
      </w:r>
      <w:r w:rsidRPr="0021063D">
        <w:rPr>
          <w:rFonts w:hint="eastAsia"/>
          <w:sz w:val="24"/>
          <w:szCs w:val="24"/>
        </w:rPr>
        <w:t>÷</w:t>
      </w:r>
      <w:r w:rsidR="00455773">
        <w:rPr>
          <w:rFonts w:hint="eastAsia"/>
          <w:sz w:val="24"/>
          <w:szCs w:val="24"/>
        </w:rPr>
        <w:t>实测</w:t>
      </w:r>
      <w:r w:rsidR="00772BE4">
        <w:rPr>
          <w:rFonts w:hint="eastAsia"/>
          <w:sz w:val="24"/>
          <w:szCs w:val="24"/>
        </w:rPr>
        <w:t>起止</w:t>
      </w:r>
      <w:r w:rsidR="00E710D8">
        <w:rPr>
          <w:rFonts w:hint="eastAsia"/>
          <w:sz w:val="24"/>
          <w:szCs w:val="24"/>
        </w:rPr>
        <w:t>时</w:t>
      </w:r>
      <w:r w:rsidRPr="0021063D">
        <w:rPr>
          <w:rFonts w:hint="eastAsia"/>
          <w:sz w:val="24"/>
          <w:szCs w:val="24"/>
        </w:rPr>
        <w:t>间×</w:t>
      </w:r>
      <w:r w:rsidRPr="0021063D">
        <w:rPr>
          <w:sz w:val="24"/>
          <w:szCs w:val="24"/>
        </w:rPr>
        <w:t>100%</w:t>
      </w:r>
    </w:p>
    <w:p w:rsidR="00A56EC8" w:rsidRDefault="0021063D" w:rsidP="00CE14C8">
      <w:pPr>
        <w:spacing w:line="360" w:lineRule="auto"/>
        <w:ind w:firstLineChars="200" w:firstLine="480"/>
        <w:rPr>
          <w:sz w:val="24"/>
          <w:szCs w:val="24"/>
        </w:rPr>
      </w:pPr>
      <w:r w:rsidRPr="002907EC">
        <w:rPr>
          <w:rFonts w:hint="eastAsia"/>
          <w:sz w:val="24"/>
          <w:szCs w:val="24"/>
        </w:rPr>
        <w:t>【</w:t>
      </w:r>
      <w:r w:rsidR="008A72A5" w:rsidRPr="008A72A5">
        <w:rPr>
          <w:rFonts w:hint="eastAsia"/>
          <w:sz w:val="24"/>
          <w:szCs w:val="24"/>
        </w:rPr>
        <w:t>污</w:t>
      </w:r>
      <w:r w:rsidR="008A72A5" w:rsidRPr="008A72A5">
        <w:rPr>
          <w:rFonts w:hint="eastAsia"/>
          <w:sz w:val="24"/>
          <w:szCs w:val="24"/>
        </w:rPr>
        <w:t>/</w:t>
      </w:r>
      <w:r w:rsidR="008A72A5" w:rsidRPr="008A72A5">
        <w:rPr>
          <w:rFonts w:hint="eastAsia"/>
          <w:sz w:val="24"/>
          <w:szCs w:val="24"/>
        </w:rPr>
        <w:t>废</w:t>
      </w:r>
      <w:r w:rsidRPr="002907EC">
        <w:rPr>
          <w:rFonts w:hint="eastAsia"/>
          <w:sz w:val="24"/>
          <w:szCs w:val="24"/>
        </w:rPr>
        <w:t>水流速】【</w:t>
      </w:r>
      <w:r w:rsidR="008A72A5" w:rsidRPr="008A72A5">
        <w:rPr>
          <w:rFonts w:hint="eastAsia"/>
          <w:sz w:val="24"/>
          <w:szCs w:val="24"/>
        </w:rPr>
        <w:t>污</w:t>
      </w:r>
      <w:r w:rsidR="008A72A5" w:rsidRPr="008A72A5">
        <w:rPr>
          <w:rFonts w:hint="eastAsia"/>
          <w:sz w:val="24"/>
          <w:szCs w:val="24"/>
        </w:rPr>
        <w:t>/</w:t>
      </w:r>
      <w:r w:rsidR="008A72A5" w:rsidRPr="008A72A5">
        <w:rPr>
          <w:rFonts w:hint="eastAsia"/>
          <w:sz w:val="24"/>
          <w:szCs w:val="24"/>
        </w:rPr>
        <w:t>废</w:t>
      </w:r>
      <w:r w:rsidRPr="002907EC">
        <w:rPr>
          <w:rFonts w:hint="eastAsia"/>
          <w:sz w:val="24"/>
          <w:szCs w:val="24"/>
        </w:rPr>
        <w:t>水量】是指被</w:t>
      </w:r>
      <w:r w:rsidR="000A3982" w:rsidRPr="002907EC">
        <w:rPr>
          <w:rFonts w:hint="eastAsia"/>
          <w:sz w:val="24"/>
          <w:szCs w:val="24"/>
        </w:rPr>
        <w:t>实</w:t>
      </w:r>
      <w:r w:rsidRPr="002907EC">
        <w:rPr>
          <w:rFonts w:hint="eastAsia"/>
          <w:sz w:val="24"/>
          <w:szCs w:val="24"/>
        </w:rPr>
        <w:t>测</w:t>
      </w:r>
      <w:r w:rsidR="000A3982" w:rsidRPr="002907EC">
        <w:rPr>
          <w:rFonts w:hint="eastAsia"/>
          <w:sz w:val="24"/>
          <w:szCs w:val="24"/>
        </w:rPr>
        <w:t>产品的生产</w:t>
      </w:r>
      <w:r w:rsidRPr="002907EC">
        <w:rPr>
          <w:rFonts w:hint="eastAsia"/>
          <w:sz w:val="24"/>
          <w:szCs w:val="24"/>
        </w:rPr>
        <w:t>装置，在其</w:t>
      </w:r>
      <w:r w:rsidR="000A3982" w:rsidRPr="002907EC">
        <w:rPr>
          <w:rFonts w:hint="eastAsia"/>
          <w:sz w:val="24"/>
          <w:szCs w:val="24"/>
        </w:rPr>
        <w:t>实测</w:t>
      </w:r>
      <w:r w:rsidRPr="002907EC">
        <w:rPr>
          <w:rFonts w:hint="eastAsia"/>
          <w:sz w:val="24"/>
          <w:szCs w:val="24"/>
        </w:rPr>
        <w:t>时间内所产生的污水在污水处理设施进</w:t>
      </w:r>
      <w:r w:rsidR="00455773" w:rsidRPr="002907EC">
        <w:rPr>
          <w:rFonts w:hint="eastAsia"/>
          <w:sz w:val="24"/>
          <w:szCs w:val="24"/>
        </w:rPr>
        <w:t>口</w:t>
      </w:r>
      <w:r w:rsidR="006432D2">
        <w:rPr>
          <w:rFonts w:hint="eastAsia"/>
          <w:sz w:val="24"/>
          <w:szCs w:val="24"/>
        </w:rPr>
        <w:t>的</w:t>
      </w:r>
      <w:r w:rsidR="00A878B0" w:rsidRPr="002907EC">
        <w:rPr>
          <w:rFonts w:hint="eastAsia"/>
          <w:sz w:val="24"/>
          <w:szCs w:val="24"/>
        </w:rPr>
        <w:t>流速与</w:t>
      </w:r>
      <w:r w:rsidR="00A878B0">
        <w:rPr>
          <w:rFonts w:hint="eastAsia"/>
          <w:sz w:val="24"/>
          <w:szCs w:val="24"/>
        </w:rPr>
        <w:t>污</w:t>
      </w:r>
      <w:r w:rsidR="00A878B0" w:rsidRPr="002907EC">
        <w:rPr>
          <w:rFonts w:hint="eastAsia"/>
          <w:sz w:val="24"/>
          <w:szCs w:val="24"/>
        </w:rPr>
        <w:t>水量</w:t>
      </w:r>
      <w:r w:rsidR="00455773" w:rsidRPr="002907EC">
        <w:rPr>
          <w:rFonts w:hint="eastAsia"/>
          <w:sz w:val="24"/>
          <w:szCs w:val="24"/>
        </w:rPr>
        <w:t>及</w:t>
      </w:r>
      <w:r w:rsidR="00A65258">
        <w:rPr>
          <w:rFonts w:hint="eastAsia"/>
          <w:sz w:val="24"/>
          <w:szCs w:val="24"/>
        </w:rPr>
        <w:t>经过污水处理设施后的</w:t>
      </w:r>
      <w:r w:rsidR="00280E36">
        <w:rPr>
          <w:rFonts w:hint="eastAsia"/>
          <w:sz w:val="24"/>
          <w:szCs w:val="24"/>
        </w:rPr>
        <w:t>排口</w:t>
      </w:r>
      <w:r w:rsidRPr="002907EC">
        <w:rPr>
          <w:rFonts w:hint="eastAsia"/>
          <w:sz w:val="24"/>
          <w:szCs w:val="24"/>
        </w:rPr>
        <w:t>的流速与废水量。</w:t>
      </w:r>
    </w:p>
    <w:p w:rsidR="00A56EC8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【污染物浓度】【总砷】</w:t>
      </w:r>
      <w:r w:rsidR="00772BE4">
        <w:rPr>
          <w:rFonts w:hint="eastAsia"/>
          <w:sz w:val="24"/>
          <w:szCs w:val="24"/>
        </w:rPr>
        <w:t>中</w:t>
      </w:r>
      <w:r w:rsidR="009124D7" w:rsidRPr="0021063D">
        <w:rPr>
          <w:rFonts w:hint="eastAsia"/>
          <w:sz w:val="24"/>
          <w:szCs w:val="24"/>
        </w:rPr>
        <w:t>【</w:t>
      </w:r>
      <w:r w:rsidR="000C1F29">
        <w:rPr>
          <w:rFonts w:hint="eastAsia"/>
          <w:sz w:val="24"/>
          <w:szCs w:val="24"/>
        </w:rPr>
        <w:t>车间</w:t>
      </w:r>
      <w:r w:rsidR="000C1F29">
        <w:rPr>
          <w:sz w:val="24"/>
          <w:szCs w:val="24"/>
        </w:rPr>
        <w:t>排</w:t>
      </w:r>
      <w:r w:rsidR="000C1F29">
        <w:rPr>
          <w:rFonts w:hint="eastAsia"/>
          <w:sz w:val="24"/>
          <w:szCs w:val="24"/>
        </w:rPr>
        <w:t>口</w:t>
      </w:r>
      <w:r w:rsidR="009124D7" w:rsidRPr="0021063D">
        <w:rPr>
          <w:rFonts w:hint="eastAsia"/>
          <w:sz w:val="24"/>
          <w:szCs w:val="24"/>
        </w:rPr>
        <w:t>】</w:t>
      </w:r>
      <w:r w:rsidRPr="0021063D">
        <w:rPr>
          <w:rFonts w:hint="eastAsia"/>
          <w:sz w:val="24"/>
          <w:szCs w:val="24"/>
        </w:rPr>
        <w:t>是</w:t>
      </w:r>
      <w:r w:rsidR="002D45E2">
        <w:rPr>
          <w:rFonts w:hint="eastAsia"/>
          <w:sz w:val="24"/>
          <w:szCs w:val="24"/>
        </w:rPr>
        <w:t>指</w:t>
      </w:r>
      <w:r w:rsidRPr="0021063D">
        <w:rPr>
          <w:rFonts w:hint="eastAsia"/>
          <w:sz w:val="24"/>
          <w:szCs w:val="24"/>
        </w:rPr>
        <w:t>在</w:t>
      </w:r>
      <w:r w:rsidR="000C1F29">
        <w:rPr>
          <w:rFonts w:hint="eastAsia"/>
          <w:sz w:val="24"/>
          <w:szCs w:val="24"/>
        </w:rPr>
        <w:t>砷</w:t>
      </w:r>
      <w:r w:rsidR="000C1F29">
        <w:rPr>
          <w:sz w:val="24"/>
          <w:szCs w:val="24"/>
        </w:rPr>
        <w:t>产生</w:t>
      </w:r>
      <w:r w:rsidRPr="0021063D">
        <w:rPr>
          <w:rFonts w:hint="eastAsia"/>
          <w:sz w:val="24"/>
          <w:szCs w:val="24"/>
        </w:rPr>
        <w:t>车间</w:t>
      </w:r>
      <w:r w:rsidR="002D45E2">
        <w:rPr>
          <w:rFonts w:hint="eastAsia"/>
          <w:sz w:val="24"/>
          <w:szCs w:val="24"/>
        </w:rPr>
        <w:t>排放口</w:t>
      </w:r>
      <w:r w:rsidR="000C1F29">
        <w:rPr>
          <w:rFonts w:hint="eastAsia"/>
          <w:sz w:val="24"/>
          <w:szCs w:val="24"/>
        </w:rPr>
        <w:t>处总砷</w:t>
      </w:r>
      <w:r w:rsidR="00772BE4">
        <w:rPr>
          <w:rFonts w:hint="eastAsia"/>
          <w:sz w:val="24"/>
          <w:szCs w:val="24"/>
        </w:rPr>
        <w:t>的产生</w:t>
      </w:r>
      <w:r w:rsidR="000C1F29">
        <w:rPr>
          <w:sz w:val="24"/>
          <w:szCs w:val="24"/>
        </w:rPr>
        <w:t>浓度，</w:t>
      </w:r>
      <w:r w:rsidR="009124D7" w:rsidRPr="0021063D">
        <w:rPr>
          <w:rFonts w:hint="eastAsia"/>
          <w:sz w:val="24"/>
          <w:szCs w:val="24"/>
        </w:rPr>
        <w:t>【</w:t>
      </w:r>
      <w:r w:rsidR="000C1F29">
        <w:rPr>
          <w:rFonts w:hint="eastAsia"/>
          <w:sz w:val="24"/>
          <w:szCs w:val="24"/>
        </w:rPr>
        <w:t>总排放口</w:t>
      </w:r>
      <w:r w:rsidR="009124D7" w:rsidRPr="0021063D">
        <w:rPr>
          <w:rFonts w:hint="eastAsia"/>
          <w:sz w:val="24"/>
          <w:szCs w:val="24"/>
        </w:rPr>
        <w:t>】</w:t>
      </w:r>
      <w:r w:rsidR="000C1F29">
        <w:rPr>
          <w:rFonts w:hint="eastAsia"/>
          <w:sz w:val="24"/>
          <w:szCs w:val="24"/>
        </w:rPr>
        <w:t>是指</w:t>
      </w:r>
      <w:r w:rsidR="00772BE4">
        <w:rPr>
          <w:rFonts w:hint="eastAsia"/>
          <w:sz w:val="24"/>
          <w:szCs w:val="24"/>
        </w:rPr>
        <w:t>在</w:t>
      </w:r>
      <w:r w:rsidR="00411715" w:rsidRPr="0021063D">
        <w:rPr>
          <w:rFonts w:hint="eastAsia"/>
          <w:sz w:val="24"/>
          <w:szCs w:val="24"/>
        </w:rPr>
        <w:t>车间处理设施排放口</w:t>
      </w:r>
      <w:r w:rsidR="00411715">
        <w:rPr>
          <w:rFonts w:hint="eastAsia"/>
          <w:sz w:val="24"/>
          <w:szCs w:val="24"/>
        </w:rPr>
        <w:t>或企业</w:t>
      </w:r>
      <w:r w:rsidR="00411715">
        <w:rPr>
          <w:sz w:val="24"/>
          <w:szCs w:val="24"/>
        </w:rPr>
        <w:t>总排放口</w:t>
      </w:r>
      <w:r w:rsidR="00411715">
        <w:rPr>
          <w:rFonts w:hint="eastAsia"/>
          <w:sz w:val="24"/>
          <w:szCs w:val="24"/>
        </w:rPr>
        <w:t>处总</w:t>
      </w:r>
      <w:r w:rsidR="00411715">
        <w:rPr>
          <w:sz w:val="24"/>
          <w:szCs w:val="24"/>
        </w:rPr>
        <w:t>砷的</w:t>
      </w:r>
      <w:r w:rsidR="00772BE4">
        <w:rPr>
          <w:rFonts w:hint="eastAsia"/>
          <w:sz w:val="24"/>
          <w:szCs w:val="24"/>
        </w:rPr>
        <w:t>排放</w:t>
      </w:r>
      <w:r w:rsidR="00411715">
        <w:rPr>
          <w:rFonts w:hint="eastAsia"/>
          <w:sz w:val="24"/>
          <w:szCs w:val="24"/>
        </w:rPr>
        <w:t>浓度</w:t>
      </w:r>
      <w:r w:rsidR="00411715">
        <w:rPr>
          <w:sz w:val="24"/>
          <w:szCs w:val="24"/>
        </w:rPr>
        <w:t>。</w:t>
      </w:r>
      <w:r w:rsidR="005C39D8">
        <w:rPr>
          <w:rFonts w:hint="eastAsia"/>
          <w:sz w:val="24"/>
          <w:szCs w:val="24"/>
        </w:rPr>
        <w:t>其他污染物分别指污水处理设施</w:t>
      </w:r>
      <w:r w:rsidR="00370A97">
        <w:rPr>
          <w:rFonts w:hint="eastAsia"/>
          <w:sz w:val="24"/>
          <w:szCs w:val="24"/>
        </w:rPr>
        <w:t>的进口和</w:t>
      </w:r>
      <w:r w:rsidR="00280E36">
        <w:rPr>
          <w:rFonts w:hint="eastAsia"/>
          <w:sz w:val="24"/>
          <w:szCs w:val="24"/>
        </w:rPr>
        <w:t>排</w:t>
      </w:r>
      <w:r w:rsidR="00370A97">
        <w:rPr>
          <w:rFonts w:hint="eastAsia"/>
          <w:sz w:val="24"/>
          <w:szCs w:val="24"/>
        </w:rPr>
        <w:t>口</w:t>
      </w:r>
      <w:r w:rsidR="00805B50">
        <w:rPr>
          <w:rFonts w:hint="eastAsia"/>
          <w:sz w:val="24"/>
          <w:szCs w:val="24"/>
        </w:rPr>
        <w:t>的污染物</w:t>
      </w:r>
      <w:r w:rsidR="00370A97">
        <w:rPr>
          <w:rFonts w:hint="eastAsia"/>
          <w:sz w:val="24"/>
          <w:szCs w:val="24"/>
        </w:rPr>
        <w:t>浓度。</w:t>
      </w:r>
    </w:p>
    <w:p w:rsidR="00A56EC8" w:rsidRDefault="00A67DDF" w:rsidP="00EF57A1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【末端治理设施的去除率】末端治理设施的去除率</w:t>
      </w:r>
      <w:r w:rsidRPr="0021063D">
        <w:rPr>
          <w:sz w:val="24"/>
          <w:szCs w:val="24"/>
        </w:rPr>
        <w:t>=</w:t>
      </w:r>
      <w:r w:rsidRPr="0021063D">
        <w:rPr>
          <w:rFonts w:hint="eastAsia"/>
          <w:sz w:val="24"/>
          <w:szCs w:val="24"/>
        </w:rPr>
        <w:t>（进末端处理设施前</w:t>
      </w:r>
      <w:r w:rsidR="005C39D8">
        <w:rPr>
          <w:rFonts w:hint="eastAsia"/>
          <w:sz w:val="24"/>
          <w:szCs w:val="24"/>
        </w:rPr>
        <w:t>该</w:t>
      </w:r>
      <w:r w:rsidR="002D45E2">
        <w:rPr>
          <w:rFonts w:hint="eastAsia"/>
          <w:sz w:val="24"/>
          <w:szCs w:val="24"/>
        </w:rPr>
        <w:t>种</w:t>
      </w:r>
      <w:r w:rsidRPr="0021063D">
        <w:rPr>
          <w:rFonts w:hint="eastAsia"/>
          <w:sz w:val="24"/>
          <w:szCs w:val="24"/>
        </w:rPr>
        <w:t>污染物因子</w:t>
      </w:r>
      <w:r w:rsidR="002D45E2">
        <w:rPr>
          <w:rFonts w:hint="eastAsia"/>
          <w:sz w:val="24"/>
          <w:szCs w:val="24"/>
        </w:rPr>
        <w:t>的</w:t>
      </w:r>
      <w:r w:rsidRPr="0021063D">
        <w:rPr>
          <w:rFonts w:hint="eastAsia"/>
          <w:sz w:val="24"/>
          <w:szCs w:val="24"/>
        </w:rPr>
        <w:t>浓度</w:t>
      </w:r>
      <w:r w:rsidR="00E76018">
        <w:rPr>
          <w:rFonts w:hint="eastAsia"/>
          <w:sz w:val="24"/>
          <w:szCs w:val="24"/>
        </w:rPr>
        <w:t>—</w:t>
      </w:r>
      <w:r w:rsidRPr="0021063D">
        <w:rPr>
          <w:rFonts w:hint="eastAsia"/>
          <w:sz w:val="24"/>
          <w:szCs w:val="24"/>
        </w:rPr>
        <w:t>经末端处理设施处理后</w:t>
      </w:r>
      <w:r w:rsidR="002D45E2">
        <w:rPr>
          <w:rFonts w:hint="eastAsia"/>
          <w:sz w:val="24"/>
          <w:szCs w:val="24"/>
        </w:rPr>
        <w:t>该种</w:t>
      </w:r>
      <w:r w:rsidRPr="0021063D">
        <w:rPr>
          <w:rFonts w:hint="eastAsia"/>
          <w:sz w:val="24"/>
          <w:szCs w:val="24"/>
        </w:rPr>
        <w:t>污染物因子浓度）</w:t>
      </w:r>
      <w:r w:rsidRPr="0021063D">
        <w:rPr>
          <w:sz w:val="24"/>
          <w:szCs w:val="24"/>
        </w:rPr>
        <w:t>/</w:t>
      </w:r>
      <w:r w:rsidRPr="0021063D">
        <w:rPr>
          <w:rFonts w:hint="eastAsia"/>
          <w:sz w:val="24"/>
          <w:szCs w:val="24"/>
        </w:rPr>
        <w:t>进末端处理设施前</w:t>
      </w:r>
      <w:r w:rsidR="002D45E2">
        <w:rPr>
          <w:rFonts w:hint="eastAsia"/>
          <w:sz w:val="24"/>
          <w:szCs w:val="24"/>
        </w:rPr>
        <w:t>该种</w:t>
      </w:r>
      <w:r w:rsidRPr="0021063D">
        <w:rPr>
          <w:rFonts w:hint="eastAsia"/>
          <w:sz w:val="24"/>
          <w:szCs w:val="24"/>
        </w:rPr>
        <w:t>污染物因子浓度</w:t>
      </w:r>
      <w:r w:rsidRPr="0021063D">
        <w:rPr>
          <w:sz w:val="24"/>
          <w:szCs w:val="24"/>
        </w:rPr>
        <w:t>*100%</w:t>
      </w:r>
      <w:r w:rsidR="00E76018">
        <w:rPr>
          <w:rFonts w:hint="eastAsia"/>
          <w:sz w:val="24"/>
          <w:szCs w:val="24"/>
        </w:rPr>
        <w:t>。</w:t>
      </w:r>
    </w:p>
    <w:p w:rsidR="00A56EC8" w:rsidRDefault="00802913">
      <w:pPr>
        <w:spacing w:line="360" w:lineRule="auto"/>
        <w:rPr>
          <w:sz w:val="24"/>
          <w:szCs w:val="24"/>
        </w:rPr>
      </w:pPr>
      <w:r w:rsidRPr="00147A55">
        <w:rPr>
          <w:rFonts w:asciiTheme="minorEastAsia" w:hAnsiTheme="minorEastAsia" w:hint="eastAsia"/>
          <w:sz w:val="24"/>
          <w:szCs w:val="24"/>
        </w:rPr>
        <w:t>▲</w:t>
      </w:r>
      <w:r w:rsidRPr="00802913">
        <w:rPr>
          <w:rFonts w:hint="eastAsia"/>
          <w:b/>
          <w:sz w:val="24"/>
          <w:szCs w:val="24"/>
        </w:rPr>
        <w:t>【</w:t>
      </w:r>
      <w:r w:rsidR="000C1F29">
        <w:rPr>
          <w:rFonts w:hint="eastAsia"/>
          <w:b/>
          <w:sz w:val="24"/>
          <w:szCs w:val="24"/>
        </w:rPr>
        <w:t>废</w:t>
      </w:r>
      <w:r w:rsidRPr="00802913">
        <w:rPr>
          <w:rFonts w:hint="eastAsia"/>
          <w:b/>
          <w:sz w:val="24"/>
          <w:szCs w:val="24"/>
        </w:rPr>
        <w:t>气污染物产排放实测】：</w:t>
      </w:r>
    </w:p>
    <w:p w:rsidR="00662309" w:rsidRDefault="00662309" w:rsidP="006623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36138F">
        <w:rPr>
          <w:rFonts w:hint="eastAsia"/>
          <w:sz w:val="24"/>
          <w:szCs w:val="24"/>
        </w:rPr>
        <w:t>该排气筒所</w:t>
      </w:r>
      <w:r w:rsidR="00987154">
        <w:rPr>
          <w:rFonts w:hint="eastAsia"/>
          <w:sz w:val="24"/>
          <w:szCs w:val="24"/>
        </w:rPr>
        <w:t>对应废气产生工序</w:t>
      </w:r>
      <w:r>
        <w:rPr>
          <w:rFonts w:hint="eastAsia"/>
          <w:sz w:val="24"/>
          <w:szCs w:val="24"/>
        </w:rPr>
        <w:t>】</w:t>
      </w:r>
      <w:r w:rsidR="00974718">
        <w:rPr>
          <w:rFonts w:hint="eastAsia"/>
          <w:sz w:val="24"/>
          <w:szCs w:val="24"/>
        </w:rPr>
        <w:t>指该排气筒</w:t>
      </w:r>
      <w:r w:rsidR="00E33715">
        <w:rPr>
          <w:rFonts w:hint="eastAsia"/>
          <w:sz w:val="24"/>
          <w:szCs w:val="24"/>
        </w:rPr>
        <w:t>排放</w:t>
      </w:r>
      <w:r w:rsidR="00974718">
        <w:rPr>
          <w:rFonts w:hint="eastAsia"/>
          <w:sz w:val="24"/>
          <w:szCs w:val="24"/>
        </w:rPr>
        <w:t>废气的工序来源，如</w:t>
      </w:r>
      <w:r w:rsidR="0036138F">
        <w:rPr>
          <w:rFonts w:hint="eastAsia"/>
          <w:sz w:val="24"/>
          <w:szCs w:val="24"/>
        </w:rPr>
        <w:t>来自于</w:t>
      </w:r>
      <w:r w:rsidR="00974718">
        <w:rPr>
          <w:rFonts w:hint="eastAsia"/>
          <w:sz w:val="24"/>
          <w:szCs w:val="24"/>
        </w:rPr>
        <w:t>造粒废气、包装废气。</w:t>
      </w:r>
    </w:p>
    <w:p w:rsidR="00A56EC8" w:rsidRDefault="000E34E0" w:rsidP="00EF57A1">
      <w:pPr>
        <w:spacing w:line="360" w:lineRule="auto"/>
        <w:ind w:firstLineChars="200" w:firstLine="480"/>
        <w:rPr>
          <w:sz w:val="24"/>
          <w:szCs w:val="24"/>
        </w:rPr>
      </w:pPr>
      <w:r w:rsidRPr="00F3493E">
        <w:rPr>
          <w:rFonts w:hint="eastAsia"/>
          <w:sz w:val="24"/>
          <w:szCs w:val="24"/>
        </w:rPr>
        <w:t>【废气流速】</w:t>
      </w:r>
      <w:r w:rsidR="0021063D" w:rsidRPr="002907EC">
        <w:rPr>
          <w:rFonts w:hint="eastAsia"/>
          <w:sz w:val="24"/>
          <w:szCs w:val="24"/>
        </w:rPr>
        <w:t>与【废气量】是指</w:t>
      </w:r>
      <w:r w:rsidR="00CE0447">
        <w:rPr>
          <w:rFonts w:hint="eastAsia"/>
          <w:sz w:val="24"/>
          <w:szCs w:val="24"/>
        </w:rPr>
        <w:t>在实测期内，</w:t>
      </w:r>
      <w:r w:rsidR="0021063D" w:rsidRPr="002907EC">
        <w:rPr>
          <w:rFonts w:hint="eastAsia"/>
          <w:sz w:val="24"/>
          <w:szCs w:val="24"/>
        </w:rPr>
        <w:t>被</w:t>
      </w:r>
      <w:r w:rsidR="00E76018" w:rsidRPr="002907EC">
        <w:rPr>
          <w:rFonts w:hint="eastAsia"/>
          <w:sz w:val="24"/>
          <w:szCs w:val="24"/>
        </w:rPr>
        <w:t>实</w:t>
      </w:r>
      <w:r w:rsidR="0021063D" w:rsidRPr="002907EC">
        <w:rPr>
          <w:rFonts w:hint="eastAsia"/>
          <w:sz w:val="24"/>
          <w:szCs w:val="24"/>
        </w:rPr>
        <w:t>测产品</w:t>
      </w:r>
      <w:r w:rsidR="003E4018" w:rsidRPr="002907EC">
        <w:rPr>
          <w:rFonts w:hint="eastAsia"/>
          <w:sz w:val="24"/>
          <w:szCs w:val="24"/>
        </w:rPr>
        <w:t>的</w:t>
      </w:r>
      <w:r w:rsidR="0021063D" w:rsidRPr="002907EC">
        <w:rPr>
          <w:rFonts w:hint="eastAsia"/>
          <w:sz w:val="24"/>
          <w:szCs w:val="24"/>
        </w:rPr>
        <w:t>生产装置所产生的废气，</w:t>
      </w:r>
      <w:r w:rsidR="00411715">
        <w:rPr>
          <w:rFonts w:hint="eastAsia"/>
          <w:sz w:val="24"/>
          <w:szCs w:val="24"/>
        </w:rPr>
        <w:t>在</w:t>
      </w:r>
      <w:r w:rsidR="00411715">
        <w:rPr>
          <w:sz w:val="24"/>
          <w:szCs w:val="24"/>
        </w:rPr>
        <w:t>废气处理设施排</w:t>
      </w:r>
      <w:r w:rsidR="00411715">
        <w:rPr>
          <w:rFonts w:hint="eastAsia"/>
          <w:sz w:val="24"/>
          <w:szCs w:val="24"/>
        </w:rPr>
        <w:t>口</w:t>
      </w:r>
      <w:r w:rsidR="00CE0447">
        <w:rPr>
          <w:rFonts w:hint="eastAsia"/>
          <w:sz w:val="24"/>
          <w:szCs w:val="24"/>
        </w:rPr>
        <w:t>检测其</w:t>
      </w:r>
      <w:r w:rsidR="00411715">
        <w:rPr>
          <w:sz w:val="24"/>
          <w:szCs w:val="24"/>
        </w:rPr>
        <w:t>废气</w:t>
      </w:r>
      <w:r w:rsidR="00411715">
        <w:rPr>
          <w:rFonts w:hint="eastAsia"/>
          <w:sz w:val="24"/>
          <w:szCs w:val="24"/>
        </w:rPr>
        <w:t>流速</w:t>
      </w:r>
      <w:r w:rsidR="00CE0447">
        <w:rPr>
          <w:rFonts w:hint="eastAsia"/>
          <w:sz w:val="24"/>
          <w:szCs w:val="24"/>
        </w:rPr>
        <w:t>，</w:t>
      </w:r>
      <w:r w:rsidR="0021063D" w:rsidRPr="002907EC">
        <w:rPr>
          <w:rFonts w:hint="eastAsia"/>
          <w:sz w:val="24"/>
          <w:szCs w:val="24"/>
        </w:rPr>
        <w:t>在废气处理设施进</w:t>
      </w:r>
      <w:r w:rsidR="00E76018" w:rsidRPr="002907EC">
        <w:rPr>
          <w:rFonts w:hint="eastAsia"/>
          <w:sz w:val="24"/>
          <w:szCs w:val="24"/>
        </w:rPr>
        <w:t>口和</w:t>
      </w:r>
      <w:r w:rsidR="0021063D" w:rsidRPr="002907EC">
        <w:rPr>
          <w:rFonts w:hint="eastAsia"/>
          <w:sz w:val="24"/>
          <w:szCs w:val="24"/>
        </w:rPr>
        <w:t>出口</w:t>
      </w:r>
      <w:r w:rsidR="00CE0447">
        <w:rPr>
          <w:rFonts w:hint="eastAsia"/>
          <w:sz w:val="24"/>
          <w:szCs w:val="24"/>
        </w:rPr>
        <w:t>分别检测其</w:t>
      </w:r>
      <w:r w:rsidR="00411715">
        <w:rPr>
          <w:rFonts w:hint="eastAsia"/>
          <w:sz w:val="24"/>
          <w:szCs w:val="24"/>
        </w:rPr>
        <w:t>废</w:t>
      </w:r>
      <w:r w:rsidR="0021063D" w:rsidRPr="002907EC">
        <w:rPr>
          <w:rFonts w:hint="eastAsia"/>
          <w:sz w:val="24"/>
          <w:szCs w:val="24"/>
        </w:rPr>
        <w:t>气</w:t>
      </w:r>
      <w:r w:rsidR="00CE0447">
        <w:rPr>
          <w:rFonts w:hint="eastAsia"/>
          <w:sz w:val="24"/>
          <w:szCs w:val="24"/>
        </w:rPr>
        <w:t>的产生</w:t>
      </w:r>
      <w:r w:rsidR="0021063D" w:rsidRPr="002907EC">
        <w:rPr>
          <w:rFonts w:hint="eastAsia"/>
          <w:sz w:val="24"/>
          <w:szCs w:val="24"/>
        </w:rPr>
        <w:t>量</w:t>
      </w:r>
      <w:r w:rsidR="00CE0447">
        <w:rPr>
          <w:rFonts w:hint="eastAsia"/>
          <w:sz w:val="24"/>
          <w:szCs w:val="24"/>
        </w:rPr>
        <w:t>和排放</w:t>
      </w:r>
      <w:r w:rsidR="0021063D" w:rsidRPr="002907EC">
        <w:rPr>
          <w:rFonts w:hint="eastAsia"/>
          <w:sz w:val="24"/>
          <w:szCs w:val="24"/>
        </w:rPr>
        <w:t>。</w:t>
      </w:r>
    </w:p>
    <w:p w:rsidR="002907EC" w:rsidRDefault="002907EC" w:rsidP="00EF57A1">
      <w:pPr>
        <w:spacing w:line="360" w:lineRule="auto"/>
        <w:ind w:firstLineChars="200" w:firstLine="480"/>
        <w:rPr>
          <w:sz w:val="24"/>
          <w:szCs w:val="24"/>
        </w:rPr>
      </w:pPr>
      <w:r w:rsidRPr="002907EC">
        <w:rPr>
          <w:rFonts w:hint="eastAsia"/>
          <w:sz w:val="24"/>
          <w:szCs w:val="24"/>
        </w:rPr>
        <w:t>【末端治理技术代码】各产品或装置产生的废气处理方法对应附表</w:t>
      </w:r>
      <w:r w:rsidRPr="002907EC">
        <w:rPr>
          <w:rFonts w:hint="eastAsia"/>
          <w:sz w:val="24"/>
          <w:szCs w:val="24"/>
        </w:rPr>
        <w:t>6</w:t>
      </w:r>
      <w:r w:rsidRPr="002907EC">
        <w:rPr>
          <w:rFonts w:hint="eastAsia"/>
          <w:sz w:val="24"/>
          <w:szCs w:val="24"/>
        </w:rPr>
        <w:t>的分类分别填写其代码；</w:t>
      </w:r>
      <w:r w:rsidR="00411715">
        <w:rPr>
          <w:rFonts w:hint="eastAsia"/>
          <w:sz w:val="24"/>
          <w:szCs w:val="24"/>
        </w:rPr>
        <w:t>某种</w:t>
      </w:r>
      <w:r w:rsidR="00411715">
        <w:rPr>
          <w:sz w:val="24"/>
          <w:szCs w:val="24"/>
        </w:rPr>
        <w:t>处理方法中</w:t>
      </w:r>
      <w:r w:rsidRPr="002907EC">
        <w:rPr>
          <w:rFonts w:hint="eastAsia"/>
          <w:sz w:val="24"/>
          <w:szCs w:val="24"/>
        </w:rPr>
        <w:t>有多级处理</w:t>
      </w:r>
      <w:r w:rsidR="00411715" w:rsidRPr="002907EC">
        <w:rPr>
          <w:rFonts w:hint="eastAsia"/>
          <w:sz w:val="24"/>
          <w:szCs w:val="24"/>
        </w:rPr>
        <w:t>方</w:t>
      </w:r>
      <w:r w:rsidR="00411715">
        <w:rPr>
          <w:rFonts w:hint="eastAsia"/>
          <w:sz w:val="24"/>
          <w:szCs w:val="24"/>
        </w:rPr>
        <w:t>式</w:t>
      </w:r>
      <w:r w:rsidRPr="002907EC">
        <w:rPr>
          <w:rFonts w:hint="eastAsia"/>
          <w:sz w:val="24"/>
          <w:szCs w:val="24"/>
        </w:rPr>
        <w:t>的要分行逐一填写。</w:t>
      </w:r>
    </w:p>
    <w:p w:rsidR="00384224" w:rsidRDefault="0097421D" w:rsidP="00384224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【污染物浓度】</w:t>
      </w:r>
      <w:r w:rsidR="00411715">
        <w:rPr>
          <w:rFonts w:hint="eastAsia"/>
          <w:sz w:val="24"/>
          <w:szCs w:val="24"/>
        </w:rPr>
        <w:t>中</w:t>
      </w:r>
      <w:r w:rsidR="00411715"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进口</w:t>
      </w:r>
      <w:r w:rsidR="00411715" w:rsidRPr="0021063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指废气</w:t>
      </w:r>
      <w:r w:rsidRPr="002907EC">
        <w:rPr>
          <w:rFonts w:hint="eastAsia"/>
          <w:sz w:val="24"/>
          <w:szCs w:val="24"/>
        </w:rPr>
        <w:t>处理设施进口</w:t>
      </w:r>
      <w:r>
        <w:rPr>
          <w:rFonts w:hint="eastAsia"/>
          <w:sz w:val="24"/>
          <w:szCs w:val="24"/>
        </w:rPr>
        <w:t>，</w:t>
      </w:r>
      <w:r w:rsidR="00411715" w:rsidRPr="0021063D">
        <w:rPr>
          <w:rFonts w:hint="eastAsia"/>
          <w:sz w:val="24"/>
          <w:szCs w:val="24"/>
        </w:rPr>
        <w:t>【</w:t>
      </w:r>
      <w:r w:rsidRPr="0097421D">
        <w:rPr>
          <w:rFonts w:hint="eastAsia"/>
          <w:sz w:val="24"/>
          <w:szCs w:val="24"/>
        </w:rPr>
        <w:t>排口</w:t>
      </w:r>
      <w:r w:rsidR="00411715" w:rsidRPr="0021063D">
        <w:rPr>
          <w:rFonts w:hint="eastAsia"/>
          <w:sz w:val="24"/>
          <w:szCs w:val="24"/>
        </w:rPr>
        <w:t>】</w:t>
      </w:r>
      <w:r w:rsidRPr="0097421D">
        <w:rPr>
          <w:rFonts w:hint="eastAsia"/>
          <w:sz w:val="24"/>
          <w:szCs w:val="24"/>
        </w:rPr>
        <w:t>指排气筒</w:t>
      </w:r>
      <w:r w:rsidR="00411715">
        <w:rPr>
          <w:rFonts w:hint="eastAsia"/>
          <w:sz w:val="24"/>
          <w:szCs w:val="24"/>
        </w:rPr>
        <w:t>出口</w:t>
      </w:r>
      <w:r w:rsidRPr="0097421D">
        <w:rPr>
          <w:rFonts w:hint="eastAsia"/>
          <w:sz w:val="24"/>
          <w:szCs w:val="24"/>
        </w:rPr>
        <w:t>。</w:t>
      </w:r>
    </w:p>
    <w:p w:rsidR="00411715" w:rsidRPr="00411715" w:rsidRDefault="00411715" w:rsidP="00384224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其他</w:t>
      </w:r>
      <w:r w:rsidRPr="0021063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若有其他废气污染物，请填写其名称</w:t>
      </w:r>
      <w:r>
        <w:rPr>
          <w:rFonts w:hint="eastAsia"/>
          <w:sz w:val="24"/>
          <w:szCs w:val="24"/>
        </w:rPr>
        <w:t>及其</w:t>
      </w:r>
      <w:r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进口</w:t>
      </w:r>
      <w:r w:rsidRPr="0021063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、</w:t>
      </w:r>
      <w:r w:rsidRPr="0021063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排口</w:t>
      </w:r>
      <w:r w:rsidRPr="0021063D">
        <w:rPr>
          <w:rFonts w:hint="eastAsia"/>
          <w:sz w:val="24"/>
          <w:szCs w:val="24"/>
        </w:rPr>
        <w:t>】</w:t>
      </w:r>
      <w:r w:rsidR="00CE0447">
        <w:rPr>
          <w:rFonts w:hint="eastAsia"/>
          <w:sz w:val="24"/>
          <w:szCs w:val="24"/>
        </w:rPr>
        <w:t>的污染物</w:t>
      </w:r>
      <w:r>
        <w:rPr>
          <w:rFonts w:hint="eastAsia"/>
          <w:sz w:val="24"/>
          <w:szCs w:val="24"/>
        </w:rPr>
        <w:t>浓度</w:t>
      </w:r>
      <w:r>
        <w:rPr>
          <w:sz w:val="24"/>
          <w:szCs w:val="24"/>
        </w:rPr>
        <w:t>。</w:t>
      </w:r>
    </w:p>
    <w:p w:rsidR="00A56EC8" w:rsidRPr="00802913" w:rsidRDefault="00802913" w:rsidP="00384224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【末端治理设施的去除率】末端治理设施的去除率</w:t>
      </w:r>
      <w:r w:rsidRPr="0021063D">
        <w:rPr>
          <w:sz w:val="24"/>
          <w:szCs w:val="24"/>
        </w:rPr>
        <w:t>=</w:t>
      </w:r>
      <w:r w:rsidRPr="0021063D">
        <w:rPr>
          <w:rFonts w:hint="eastAsia"/>
          <w:sz w:val="24"/>
          <w:szCs w:val="24"/>
        </w:rPr>
        <w:t>（进末端处理设施前</w:t>
      </w:r>
      <w:r w:rsidR="00E76018">
        <w:rPr>
          <w:rFonts w:hint="eastAsia"/>
          <w:sz w:val="24"/>
          <w:szCs w:val="24"/>
        </w:rPr>
        <w:t>各种</w:t>
      </w:r>
      <w:r w:rsidRPr="0021063D">
        <w:rPr>
          <w:rFonts w:hint="eastAsia"/>
          <w:sz w:val="24"/>
          <w:szCs w:val="24"/>
        </w:rPr>
        <w:t>污染物因子浓度</w:t>
      </w:r>
      <w:r w:rsidR="00E76018">
        <w:rPr>
          <w:rFonts w:hint="eastAsia"/>
          <w:sz w:val="24"/>
          <w:szCs w:val="24"/>
        </w:rPr>
        <w:t>—</w:t>
      </w:r>
      <w:r w:rsidRPr="0021063D">
        <w:rPr>
          <w:rFonts w:hint="eastAsia"/>
          <w:sz w:val="24"/>
          <w:szCs w:val="24"/>
        </w:rPr>
        <w:t>经末端处理设施处理后</w:t>
      </w:r>
      <w:r w:rsidR="00E76018">
        <w:rPr>
          <w:rFonts w:hint="eastAsia"/>
          <w:sz w:val="24"/>
          <w:szCs w:val="24"/>
        </w:rPr>
        <w:t>该种</w:t>
      </w:r>
      <w:r w:rsidRPr="0021063D">
        <w:rPr>
          <w:rFonts w:hint="eastAsia"/>
          <w:sz w:val="24"/>
          <w:szCs w:val="24"/>
        </w:rPr>
        <w:t>污染物因子浓度）</w:t>
      </w:r>
      <w:r w:rsidRPr="0021063D">
        <w:rPr>
          <w:sz w:val="24"/>
          <w:szCs w:val="24"/>
        </w:rPr>
        <w:t>/</w:t>
      </w:r>
      <w:r w:rsidRPr="0021063D">
        <w:rPr>
          <w:rFonts w:hint="eastAsia"/>
          <w:sz w:val="24"/>
          <w:szCs w:val="24"/>
        </w:rPr>
        <w:t>进末端处理设施前</w:t>
      </w:r>
      <w:r w:rsidR="00E76018">
        <w:rPr>
          <w:rFonts w:hint="eastAsia"/>
          <w:sz w:val="24"/>
          <w:szCs w:val="24"/>
        </w:rPr>
        <w:t>该种</w:t>
      </w:r>
      <w:r w:rsidRPr="0021063D">
        <w:rPr>
          <w:rFonts w:hint="eastAsia"/>
          <w:sz w:val="24"/>
          <w:szCs w:val="24"/>
        </w:rPr>
        <w:t>污染物因子浓度</w:t>
      </w:r>
      <w:r w:rsidRPr="0021063D">
        <w:rPr>
          <w:sz w:val="24"/>
          <w:szCs w:val="24"/>
        </w:rPr>
        <w:t>*100%</w:t>
      </w:r>
      <w:r w:rsidR="00E76018">
        <w:rPr>
          <w:rFonts w:hint="eastAsia"/>
          <w:sz w:val="24"/>
          <w:szCs w:val="24"/>
        </w:rPr>
        <w:t>。</w:t>
      </w:r>
    </w:p>
    <w:p w:rsidR="00A56EC8" w:rsidRDefault="00802913">
      <w:pPr>
        <w:spacing w:line="360" w:lineRule="auto"/>
        <w:rPr>
          <w:sz w:val="24"/>
          <w:szCs w:val="24"/>
        </w:rPr>
      </w:pPr>
      <w:r w:rsidRPr="00147A55">
        <w:rPr>
          <w:rFonts w:asciiTheme="minorEastAsia" w:hAnsiTheme="minorEastAsia" w:hint="eastAsia"/>
          <w:sz w:val="24"/>
          <w:szCs w:val="24"/>
        </w:rPr>
        <w:t>▲</w:t>
      </w:r>
      <w:r w:rsidRPr="0021063D">
        <w:rPr>
          <w:rFonts w:hint="eastAsia"/>
          <w:sz w:val="24"/>
          <w:szCs w:val="24"/>
        </w:rPr>
        <w:t>【工业固体废物】</w:t>
      </w:r>
      <w:r>
        <w:rPr>
          <w:rFonts w:hint="eastAsia"/>
          <w:sz w:val="24"/>
          <w:szCs w:val="24"/>
        </w:rPr>
        <w:t>：</w:t>
      </w:r>
    </w:p>
    <w:p w:rsidR="00A56EC8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【产生量】：指</w:t>
      </w:r>
      <w:r w:rsidR="00E76018">
        <w:rPr>
          <w:rFonts w:hint="eastAsia"/>
          <w:sz w:val="24"/>
          <w:szCs w:val="24"/>
        </w:rPr>
        <w:t>实</w:t>
      </w:r>
      <w:r w:rsidRPr="0021063D">
        <w:rPr>
          <w:rFonts w:hint="eastAsia"/>
          <w:sz w:val="24"/>
          <w:szCs w:val="24"/>
        </w:rPr>
        <w:t>测</w:t>
      </w:r>
      <w:r w:rsidR="00E76018">
        <w:rPr>
          <w:rFonts w:hint="eastAsia"/>
          <w:sz w:val="24"/>
          <w:szCs w:val="24"/>
        </w:rPr>
        <w:t>时期</w:t>
      </w:r>
      <w:r w:rsidRPr="0021063D">
        <w:rPr>
          <w:rFonts w:hint="eastAsia"/>
          <w:sz w:val="24"/>
          <w:szCs w:val="24"/>
        </w:rPr>
        <w:t>内所产生的</w:t>
      </w:r>
      <w:r w:rsidR="00E76018">
        <w:rPr>
          <w:rFonts w:hint="eastAsia"/>
          <w:sz w:val="24"/>
          <w:szCs w:val="24"/>
        </w:rPr>
        <w:t>某种</w:t>
      </w:r>
      <w:r w:rsidRPr="0021063D">
        <w:rPr>
          <w:rFonts w:hint="eastAsia"/>
          <w:sz w:val="24"/>
          <w:szCs w:val="24"/>
        </w:rPr>
        <w:t>固废</w:t>
      </w:r>
      <w:r w:rsidR="00031817">
        <w:rPr>
          <w:rFonts w:hint="eastAsia"/>
          <w:sz w:val="24"/>
          <w:szCs w:val="24"/>
        </w:rPr>
        <w:t>的</w:t>
      </w:r>
      <w:r w:rsidR="00E76018">
        <w:rPr>
          <w:rFonts w:hint="eastAsia"/>
          <w:sz w:val="24"/>
          <w:szCs w:val="24"/>
        </w:rPr>
        <w:t>数</w:t>
      </w:r>
      <w:r w:rsidRPr="0021063D">
        <w:rPr>
          <w:rFonts w:hint="eastAsia"/>
          <w:sz w:val="24"/>
          <w:szCs w:val="24"/>
        </w:rPr>
        <w:t>量</w:t>
      </w:r>
      <w:r w:rsidR="00E76018">
        <w:rPr>
          <w:rFonts w:hint="eastAsia"/>
          <w:sz w:val="24"/>
          <w:szCs w:val="24"/>
        </w:rPr>
        <w:t>。</w:t>
      </w:r>
    </w:p>
    <w:p w:rsidR="00A56EC8" w:rsidRPr="00B9239E" w:rsidRDefault="00210340" w:rsidP="00B9239E">
      <w:pPr>
        <w:spacing w:line="360" w:lineRule="auto"/>
        <w:rPr>
          <w:b/>
          <w:sz w:val="24"/>
          <w:szCs w:val="24"/>
          <w:u w:val="single"/>
        </w:rPr>
      </w:pPr>
      <w:r w:rsidRPr="00B9239E"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▲</w:t>
      </w:r>
      <w:r w:rsidR="00A61FD5">
        <w:rPr>
          <w:rFonts w:hint="eastAsia"/>
          <w:b/>
          <w:sz w:val="24"/>
          <w:szCs w:val="24"/>
          <w:u w:val="single"/>
        </w:rPr>
        <w:t>备注</w:t>
      </w:r>
    </w:p>
    <w:p w:rsidR="00A56EC8" w:rsidRPr="000B5F11" w:rsidRDefault="0021063D" w:rsidP="00EF57A1">
      <w:pPr>
        <w:spacing w:line="360" w:lineRule="auto"/>
        <w:ind w:firstLineChars="200" w:firstLine="480"/>
        <w:rPr>
          <w:b/>
          <w:sz w:val="24"/>
          <w:szCs w:val="24"/>
          <w:u w:val="single"/>
        </w:rPr>
      </w:pPr>
      <w:r w:rsidRPr="0021063D">
        <w:rPr>
          <w:sz w:val="24"/>
          <w:szCs w:val="24"/>
        </w:rPr>
        <w:t>1</w:t>
      </w:r>
      <w:r w:rsidRPr="0021063D">
        <w:rPr>
          <w:rFonts w:hint="eastAsia"/>
          <w:sz w:val="24"/>
          <w:szCs w:val="24"/>
        </w:rPr>
        <w:t>、</w:t>
      </w:r>
      <w:r w:rsidR="000B5F11" w:rsidRPr="000B5F11">
        <w:rPr>
          <w:rFonts w:hint="eastAsia"/>
          <w:sz w:val="24"/>
          <w:szCs w:val="24"/>
        </w:rPr>
        <w:t>《磷肥、复合肥行业产污系数与污染物产排放量核算调研表》</w:t>
      </w:r>
      <w:r w:rsidR="00A61FD5">
        <w:rPr>
          <w:rFonts w:hint="eastAsia"/>
          <w:sz w:val="24"/>
          <w:szCs w:val="24"/>
        </w:rPr>
        <w:t>以</w:t>
      </w:r>
      <w:r w:rsidRPr="0021063D">
        <w:rPr>
          <w:rFonts w:hint="eastAsia"/>
          <w:sz w:val="24"/>
          <w:szCs w:val="24"/>
        </w:rPr>
        <w:t>电子版与纸质版各一份，纸质版</w:t>
      </w:r>
      <w:r w:rsidR="00A61FD5">
        <w:rPr>
          <w:rFonts w:hint="eastAsia"/>
          <w:sz w:val="24"/>
          <w:szCs w:val="24"/>
        </w:rPr>
        <w:t>需</w:t>
      </w:r>
      <w:r w:rsidRPr="0021063D">
        <w:rPr>
          <w:rFonts w:hint="eastAsia"/>
          <w:sz w:val="24"/>
          <w:szCs w:val="24"/>
        </w:rPr>
        <w:t>加盖企业公章</w:t>
      </w:r>
      <w:r w:rsidR="00BE3C05">
        <w:rPr>
          <w:rFonts w:hint="eastAsia"/>
          <w:sz w:val="24"/>
          <w:szCs w:val="24"/>
        </w:rPr>
        <w:t>，</w:t>
      </w:r>
      <w:r w:rsidR="00A61FD5">
        <w:rPr>
          <w:rFonts w:hint="eastAsia"/>
          <w:sz w:val="24"/>
          <w:szCs w:val="24"/>
        </w:rPr>
        <w:t>邮寄中国磷复肥工业协会（地址：北京市朝阳区小黄庄北街</w:t>
      </w:r>
      <w:r w:rsidR="00A61FD5">
        <w:rPr>
          <w:rFonts w:hint="eastAsia"/>
          <w:sz w:val="24"/>
          <w:szCs w:val="24"/>
        </w:rPr>
        <w:t>2</w:t>
      </w:r>
      <w:r w:rsidR="00A61FD5">
        <w:rPr>
          <w:rFonts w:hint="eastAsia"/>
          <w:sz w:val="24"/>
          <w:szCs w:val="24"/>
        </w:rPr>
        <w:t>号，安贞外贸大楼</w:t>
      </w:r>
      <w:r w:rsidR="00A61FD5">
        <w:rPr>
          <w:rFonts w:hint="eastAsia"/>
          <w:sz w:val="24"/>
          <w:szCs w:val="24"/>
        </w:rPr>
        <w:t>B</w:t>
      </w:r>
      <w:r w:rsidR="00A61FD5">
        <w:rPr>
          <w:rFonts w:hint="eastAsia"/>
          <w:sz w:val="24"/>
          <w:szCs w:val="24"/>
        </w:rPr>
        <w:t>座</w:t>
      </w:r>
      <w:r w:rsidR="00A61FD5">
        <w:rPr>
          <w:rFonts w:hint="eastAsia"/>
          <w:sz w:val="24"/>
          <w:szCs w:val="24"/>
        </w:rPr>
        <w:t>4</w:t>
      </w:r>
      <w:r w:rsidR="00A61FD5">
        <w:rPr>
          <w:rFonts w:hint="eastAsia"/>
          <w:sz w:val="24"/>
          <w:szCs w:val="24"/>
        </w:rPr>
        <w:t>层</w:t>
      </w:r>
      <w:r w:rsidR="00A61FD5">
        <w:rPr>
          <w:rFonts w:hint="eastAsia"/>
          <w:sz w:val="24"/>
          <w:szCs w:val="24"/>
        </w:rPr>
        <w:t>4</w:t>
      </w:r>
      <w:r w:rsidR="00BE3C05">
        <w:rPr>
          <w:rFonts w:hint="eastAsia"/>
          <w:sz w:val="24"/>
          <w:szCs w:val="24"/>
        </w:rPr>
        <w:t>19</w:t>
      </w:r>
      <w:r w:rsidR="00BE3C05">
        <w:rPr>
          <w:rFonts w:hint="eastAsia"/>
          <w:sz w:val="24"/>
          <w:szCs w:val="24"/>
        </w:rPr>
        <w:t>室，白海丹</w:t>
      </w:r>
      <w:r w:rsidR="00411715">
        <w:rPr>
          <w:rFonts w:hint="eastAsia"/>
          <w:sz w:val="24"/>
          <w:szCs w:val="24"/>
        </w:rPr>
        <w:t>，</w:t>
      </w:r>
      <w:r w:rsidR="00411715">
        <w:rPr>
          <w:sz w:val="24"/>
          <w:szCs w:val="24"/>
        </w:rPr>
        <w:t>电话：</w:t>
      </w:r>
      <w:r w:rsidR="00411715">
        <w:rPr>
          <w:rFonts w:hint="eastAsia"/>
          <w:sz w:val="24"/>
          <w:szCs w:val="24"/>
        </w:rPr>
        <w:t>010-82039445</w:t>
      </w:r>
      <w:r w:rsidR="00A61FD5">
        <w:rPr>
          <w:rFonts w:hint="eastAsia"/>
          <w:sz w:val="24"/>
          <w:szCs w:val="24"/>
        </w:rPr>
        <w:t>）</w:t>
      </w:r>
      <w:r w:rsidR="00BE3C05">
        <w:rPr>
          <w:rFonts w:hint="eastAsia"/>
          <w:sz w:val="24"/>
          <w:szCs w:val="24"/>
        </w:rPr>
        <w:t>；电子版发送至：</w:t>
      </w:r>
      <w:r w:rsidR="00CC0245" w:rsidRPr="000B5F11">
        <w:rPr>
          <w:b/>
          <w:sz w:val="24"/>
          <w:szCs w:val="24"/>
          <w:u w:val="single"/>
        </w:rPr>
        <w:t>86529596@qq.com</w:t>
      </w:r>
    </w:p>
    <w:p w:rsidR="000B5F11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sz w:val="24"/>
          <w:szCs w:val="24"/>
        </w:rPr>
        <w:t>2</w:t>
      </w:r>
      <w:r w:rsidRPr="0021063D">
        <w:rPr>
          <w:rFonts w:hint="eastAsia"/>
          <w:sz w:val="24"/>
          <w:szCs w:val="24"/>
        </w:rPr>
        <w:t>、《</w:t>
      </w:r>
      <w:r w:rsidR="00BE3C05">
        <w:rPr>
          <w:rFonts w:hint="eastAsia"/>
          <w:sz w:val="24"/>
          <w:szCs w:val="24"/>
        </w:rPr>
        <w:t>历史</w:t>
      </w:r>
      <w:r w:rsidRPr="0021063D">
        <w:rPr>
          <w:rFonts w:hint="eastAsia"/>
          <w:sz w:val="24"/>
          <w:szCs w:val="24"/>
        </w:rPr>
        <w:t>实测调研表》中，</w:t>
      </w:r>
      <w:r w:rsidR="00BE3C05" w:rsidRPr="0021063D">
        <w:rPr>
          <w:rFonts w:hint="eastAsia"/>
          <w:sz w:val="24"/>
          <w:szCs w:val="24"/>
        </w:rPr>
        <w:t>每一种组合</w:t>
      </w:r>
      <w:r w:rsidR="00BE3C05">
        <w:rPr>
          <w:rFonts w:hint="eastAsia"/>
          <w:sz w:val="24"/>
          <w:szCs w:val="24"/>
        </w:rPr>
        <w:t>的</w:t>
      </w:r>
      <w:r w:rsidRPr="0021063D">
        <w:rPr>
          <w:rFonts w:hint="eastAsia"/>
          <w:sz w:val="24"/>
          <w:szCs w:val="24"/>
        </w:rPr>
        <w:t>历史实测数据</w:t>
      </w:r>
      <w:r w:rsidR="00BE3C05">
        <w:rPr>
          <w:rFonts w:hint="eastAsia"/>
          <w:sz w:val="24"/>
          <w:szCs w:val="24"/>
        </w:rPr>
        <w:t>采集</w:t>
      </w:r>
      <w:r w:rsidR="00CC0245">
        <w:rPr>
          <w:rFonts w:hint="eastAsia"/>
          <w:sz w:val="24"/>
          <w:szCs w:val="24"/>
        </w:rPr>
        <w:t>原则上</w:t>
      </w:r>
      <w:r w:rsidR="00BE3C05">
        <w:rPr>
          <w:rFonts w:hint="eastAsia"/>
          <w:sz w:val="24"/>
          <w:szCs w:val="24"/>
        </w:rPr>
        <w:t>以</w:t>
      </w:r>
      <w:r w:rsidRPr="0021063D">
        <w:rPr>
          <w:sz w:val="24"/>
          <w:szCs w:val="24"/>
        </w:rPr>
        <w:t>2015</w:t>
      </w:r>
      <w:r w:rsidRPr="0021063D">
        <w:rPr>
          <w:rFonts w:hint="eastAsia"/>
          <w:sz w:val="24"/>
          <w:szCs w:val="24"/>
        </w:rPr>
        <w:t>年、</w:t>
      </w:r>
      <w:r w:rsidRPr="0021063D">
        <w:rPr>
          <w:sz w:val="24"/>
          <w:szCs w:val="24"/>
        </w:rPr>
        <w:t>2016</w:t>
      </w:r>
      <w:r w:rsidRPr="0021063D">
        <w:rPr>
          <w:rFonts w:hint="eastAsia"/>
          <w:sz w:val="24"/>
          <w:szCs w:val="24"/>
        </w:rPr>
        <w:t>年、</w:t>
      </w:r>
      <w:r w:rsidRPr="0021063D">
        <w:rPr>
          <w:sz w:val="24"/>
          <w:szCs w:val="24"/>
        </w:rPr>
        <w:t>2017</w:t>
      </w:r>
      <w:r w:rsidRPr="0021063D">
        <w:rPr>
          <w:rFonts w:hint="eastAsia"/>
          <w:sz w:val="24"/>
          <w:szCs w:val="24"/>
        </w:rPr>
        <w:t>年</w:t>
      </w:r>
      <w:r w:rsidR="00BE3C05">
        <w:rPr>
          <w:rFonts w:hint="eastAsia"/>
          <w:sz w:val="24"/>
          <w:szCs w:val="24"/>
        </w:rPr>
        <w:t>中，工况稳定、</w:t>
      </w:r>
      <w:r w:rsidR="00BE3C05" w:rsidRPr="00BE3C05">
        <w:rPr>
          <w:rFonts w:hint="eastAsia"/>
          <w:sz w:val="24"/>
          <w:szCs w:val="24"/>
        </w:rPr>
        <w:t>生产</w:t>
      </w:r>
      <w:r w:rsidR="00BE3C05">
        <w:rPr>
          <w:rFonts w:hint="eastAsia"/>
          <w:sz w:val="24"/>
          <w:szCs w:val="24"/>
        </w:rPr>
        <w:t>量</w:t>
      </w:r>
      <w:r w:rsidR="00BE3C05" w:rsidRPr="00BE3C05">
        <w:rPr>
          <w:rFonts w:hint="eastAsia"/>
          <w:sz w:val="24"/>
          <w:szCs w:val="24"/>
        </w:rPr>
        <w:t>达到</w:t>
      </w:r>
      <w:r w:rsidR="00BE3C05" w:rsidRPr="00822DA0">
        <w:rPr>
          <w:rFonts w:hint="eastAsia"/>
          <w:sz w:val="24"/>
          <w:szCs w:val="24"/>
        </w:rPr>
        <w:t>设计能力的</w:t>
      </w:r>
      <w:r w:rsidR="00BE3C05" w:rsidRPr="00822DA0">
        <w:rPr>
          <w:rFonts w:hint="eastAsia"/>
          <w:sz w:val="24"/>
          <w:szCs w:val="24"/>
        </w:rPr>
        <w:t>75%</w:t>
      </w:r>
      <w:r w:rsidR="00BE3C05" w:rsidRPr="00822DA0">
        <w:rPr>
          <w:rFonts w:hint="eastAsia"/>
          <w:sz w:val="24"/>
          <w:szCs w:val="24"/>
        </w:rPr>
        <w:t>以上</w:t>
      </w:r>
      <w:r w:rsidR="00BE3C05" w:rsidRPr="00BE3C05">
        <w:rPr>
          <w:rFonts w:hint="eastAsia"/>
          <w:sz w:val="24"/>
          <w:szCs w:val="24"/>
        </w:rPr>
        <w:t>某一</w:t>
      </w:r>
      <w:r w:rsidR="00BE3C05">
        <w:rPr>
          <w:rFonts w:hint="eastAsia"/>
          <w:sz w:val="24"/>
          <w:szCs w:val="24"/>
        </w:rPr>
        <w:t>个月实测的月</w:t>
      </w:r>
      <w:r w:rsidR="00BE3C05" w:rsidRPr="00BE3C05">
        <w:rPr>
          <w:rFonts w:hint="eastAsia"/>
          <w:sz w:val="24"/>
          <w:szCs w:val="24"/>
        </w:rPr>
        <w:t>报</w:t>
      </w:r>
      <w:r w:rsidR="00BE3C05">
        <w:rPr>
          <w:rFonts w:hint="eastAsia"/>
          <w:sz w:val="24"/>
          <w:szCs w:val="24"/>
        </w:rPr>
        <w:t>数据。</w:t>
      </w:r>
    </w:p>
    <w:p w:rsidR="000B5F11" w:rsidRDefault="0021063D" w:rsidP="00EF57A1">
      <w:pPr>
        <w:spacing w:line="360" w:lineRule="auto"/>
        <w:ind w:firstLineChars="200" w:firstLine="480"/>
        <w:rPr>
          <w:sz w:val="24"/>
          <w:szCs w:val="24"/>
        </w:rPr>
      </w:pPr>
      <w:r w:rsidRPr="0021063D">
        <w:rPr>
          <w:sz w:val="24"/>
          <w:szCs w:val="24"/>
        </w:rPr>
        <w:t>3</w:t>
      </w:r>
      <w:r w:rsidRPr="0021063D">
        <w:rPr>
          <w:rFonts w:hint="eastAsia"/>
          <w:sz w:val="24"/>
          <w:szCs w:val="24"/>
        </w:rPr>
        <w:t>、</w:t>
      </w:r>
      <w:r w:rsidR="00BE3C05" w:rsidRPr="00822DA0">
        <w:rPr>
          <w:rFonts w:hint="eastAsia"/>
          <w:sz w:val="24"/>
          <w:szCs w:val="24"/>
        </w:rPr>
        <w:t>现场</w:t>
      </w:r>
      <w:r w:rsidRPr="00822DA0">
        <w:rPr>
          <w:rFonts w:hint="eastAsia"/>
          <w:sz w:val="24"/>
          <w:szCs w:val="24"/>
        </w:rPr>
        <w:t>实测数据为</w:t>
      </w:r>
      <w:r w:rsidRPr="00822DA0">
        <w:rPr>
          <w:sz w:val="24"/>
          <w:szCs w:val="24"/>
        </w:rPr>
        <w:t>2018</w:t>
      </w:r>
      <w:r w:rsidRPr="00822DA0">
        <w:rPr>
          <w:rFonts w:hint="eastAsia"/>
          <w:sz w:val="24"/>
          <w:szCs w:val="24"/>
        </w:rPr>
        <w:t>年</w:t>
      </w:r>
      <w:r w:rsidRPr="00822DA0">
        <w:rPr>
          <w:sz w:val="24"/>
          <w:szCs w:val="24"/>
        </w:rPr>
        <w:t>8</w:t>
      </w:r>
      <w:r w:rsidRPr="00822DA0">
        <w:rPr>
          <w:rFonts w:hint="eastAsia"/>
          <w:sz w:val="24"/>
          <w:szCs w:val="24"/>
        </w:rPr>
        <w:t>月</w:t>
      </w:r>
      <w:r w:rsidRPr="00822DA0">
        <w:rPr>
          <w:sz w:val="24"/>
          <w:szCs w:val="24"/>
        </w:rPr>
        <w:t>15</w:t>
      </w:r>
      <w:r w:rsidR="00BE3C05" w:rsidRPr="00822DA0">
        <w:rPr>
          <w:rFonts w:hint="eastAsia"/>
          <w:sz w:val="24"/>
          <w:szCs w:val="24"/>
        </w:rPr>
        <w:t>日</w:t>
      </w:r>
      <w:r w:rsidRPr="00822DA0">
        <w:rPr>
          <w:sz w:val="24"/>
          <w:szCs w:val="24"/>
        </w:rPr>
        <w:t>-</w:t>
      </w:r>
      <w:r w:rsidR="009124D7" w:rsidRPr="00822DA0">
        <w:rPr>
          <w:sz w:val="24"/>
          <w:szCs w:val="24"/>
        </w:rPr>
        <w:t>2018</w:t>
      </w:r>
      <w:r w:rsidR="009124D7" w:rsidRPr="00822DA0">
        <w:rPr>
          <w:rFonts w:hint="eastAsia"/>
          <w:sz w:val="24"/>
          <w:szCs w:val="24"/>
        </w:rPr>
        <w:t>年</w:t>
      </w:r>
      <w:r w:rsidR="009124D7" w:rsidRPr="00822DA0">
        <w:rPr>
          <w:rFonts w:hint="eastAsia"/>
          <w:sz w:val="24"/>
          <w:szCs w:val="24"/>
        </w:rPr>
        <w:t>9</w:t>
      </w:r>
      <w:r w:rsidR="009124D7" w:rsidRPr="00822DA0">
        <w:rPr>
          <w:rFonts w:hint="eastAsia"/>
          <w:sz w:val="24"/>
          <w:szCs w:val="24"/>
        </w:rPr>
        <w:t>月</w:t>
      </w:r>
      <w:r w:rsidR="009124D7">
        <w:rPr>
          <w:sz w:val="24"/>
          <w:szCs w:val="24"/>
        </w:rPr>
        <w:t>15</w:t>
      </w:r>
      <w:r w:rsidRPr="00822DA0">
        <w:rPr>
          <w:rFonts w:hint="eastAsia"/>
          <w:sz w:val="24"/>
          <w:szCs w:val="24"/>
        </w:rPr>
        <w:t>日期间，</w:t>
      </w:r>
      <w:r w:rsidRPr="0021063D">
        <w:rPr>
          <w:rFonts w:hint="eastAsia"/>
          <w:sz w:val="24"/>
          <w:szCs w:val="24"/>
        </w:rPr>
        <w:t>每个组合在</w:t>
      </w:r>
      <w:r w:rsidR="00D556B0">
        <w:rPr>
          <w:rFonts w:asciiTheme="minorEastAsia" w:hAnsiTheme="minorEastAsia" w:hint="eastAsia"/>
          <w:sz w:val="24"/>
          <w:szCs w:val="24"/>
        </w:rPr>
        <w:t>工况稳定、生产量达到设计能力75%以上的状况下</w:t>
      </w:r>
      <w:r w:rsidR="00A42D93">
        <w:rPr>
          <w:rFonts w:asciiTheme="minorEastAsia" w:hAnsiTheme="minorEastAsia" w:hint="eastAsia"/>
          <w:sz w:val="24"/>
          <w:szCs w:val="24"/>
        </w:rPr>
        <w:t>连续72小时</w:t>
      </w:r>
      <w:r w:rsidRPr="0021063D">
        <w:rPr>
          <w:rFonts w:hint="eastAsia"/>
          <w:sz w:val="24"/>
          <w:szCs w:val="24"/>
        </w:rPr>
        <w:t>实际</w:t>
      </w:r>
      <w:r w:rsidR="00D556B0">
        <w:rPr>
          <w:rFonts w:hint="eastAsia"/>
          <w:sz w:val="24"/>
          <w:szCs w:val="24"/>
        </w:rPr>
        <w:t>检</w:t>
      </w:r>
      <w:r w:rsidRPr="0021063D">
        <w:rPr>
          <w:rFonts w:hint="eastAsia"/>
          <w:sz w:val="24"/>
          <w:szCs w:val="24"/>
        </w:rPr>
        <w:t>测</w:t>
      </w:r>
      <w:r w:rsidR="00D556B0">
        <w:rPr>
          <w:rFonts w:hint="eastAsia"/>
          <w:sz w:val="24"/>
          <w:szCs w:val="24"/>
        </w:rPr>
        <w:t>的</w:t>
      </w:r>
      <w:r w:rsidRPr="0021063D">
        <w:rPr>
          <w:rFonts w:hint="eastAsia"/>
          <w:sz w:val="24"/>
          <w:szCs w:val="24"/>
        </w:rPr>
        <w:t>数据</w:t>
      </w:r>
      <w:r w:rsidR="00D556B0">
        <w:rPr>
          <w:rFonts w:hint="eastAsia"/>
          <w:sz w:val="24"/>
          <w:szCs w:val="24"/>
        </w:rPr>
        <w:t>。</w:t>
      </w:r>
    </w:p>
    <w:p w:rsidR="000B5F11" w:rsidRDefault="000B5F11" w:rsidP="00EF57A1">
      <w:pPr>
        <w:spacing w:line="360" w:lineRule="auto"/>
        <w:ind w:firstLineChars="200" w:firstLine="480"/>
        <w:rPr>
          <w:sz w:val="24"/>
          <w:szCs w:val="24"/>
        </w:rPr>
      </w:pPr>
      <w:r w:rsidRPr="000B5F11">
        <w:rPr>
          <w:rFonts w:hint="eastAsia"/>
          <w:sz w:val="24"/>
          <w:szCs w:val="24"/>
        </w:rPr>
        <w:t>4</w:t>
      </w:r>
      <w:r w:rsidRPr="000B5F11">
        <w:rPr>
          <w:rFonts w:hint="eastAsia"/>
          <w:sz w:val="24"/>
          <w:szCs w:val="24"/>
        </w:rPr>
        <w:t>、《企业基本情况调研表》与《历史实测调研表》务必请于</w:t>
      </w:r>
      <w:r w:rsidRPr="000B5F11">
        <w:rPr>
          <w:rFonts w:hint="eastAsia"/>
          <w:sz w:val="24"/>
          <w:szCs w:val="24"/>
        </w:rPr>
        <w:t>2018</w:t>
      </w:r>
      <w:r w:rsidRPr="000B5F11">
        <w:rPr>
          <w:rFonts w:hint="eastAsia"/>
          <w:sz w:val="24"/>
          <w:szCs w:val="24"/>
        </w:rPr>
        <w:t>年</w:t>
      </w:r>
      <w:r w:rsidRPr="000B5F11">
        <w:rPr>
          <w:rFonts w:hint="eastAsia"/>
          <w:sz w:val="24"/>
          <w:szCs w:val="24"/>
        </w:rPr>
        <w:t>9</w:t>
      </w:r>
      <w:r w:rsidRPr="000B5F11">
        <w:rPr>
          <w:rFonts w:hint="eastAsia"/>
          <w:sz w:val="24"/>
          <w:szCs w:val="24"/>
        </w:rPr>
        <w:t>月</w:t>
      </w:r>
      <w:r w:rsidRPr="000B5F11">
        <w:rPr>
          <w:rFonts w:hint="eastAsia"/>
          <w:sz w:val="24"/>
          <w:szCs w:val="24"/>
        </w:rPr>
        <w:t>10</w:t>
      </w:r>
      <w:r w:rsidRPr="000B5F11">
        <w:rPr>
          <w:rFonts w:hint="eastAsia"/>
          <w:sz w:val="24"/>
          <w:szCs w:val="24"/>
        </w:rPr>
        <w:t>日前反馈协会；《</w:t>
      </w:r>
      <w:r w:rsidR="0036138F">
        <w:rPr>
          <w:rFonts w:hint="eastAsia"/>
          <w:sz w:val="24"/>
          <w:szCs w:val="24"/>
        </w:rPr>
        <w:t>现场</w:t>
      </w:r>
      <w:r w:rsidRPr="000B5F11">
        <w:rPr>
          <w:rFonts w:hint="eastAsia"/>
          <w:sz w:val="24"/>
          <w:szCs w:val="24"/>
        </w:rPr>
        <w:t>实测调研表》反馈时间由各调研组与调研企业商定</w:t>
      </w:r>
      <w:r w:rsidR="0036138F">
        <w:rPr>
          <w:rFonts w:hint="eastAsia"/>
          <w:sz w:val="24"/>
          <w:szCs w:val="24"/>
        </w:rPr>
        <w:t>，但不得迟于</w:t>
      </w:r>
      <w:r w:rsidR="0036138F">
        <w:rPr>
          <w:rFonts w:hint="eastAsia"/>
          <w:sz w:val="24"/>
          <w:szCs w:val="24"/>
        </w:rPr>
        <w:t>9</w:t>
      </w:r>
      <w:r w:rsidR="0036138F">
        <w:rPr>
          <w:rFonts w:hint="eastAsia"/>
          <w:sz w:val="24"/>
          <w:szCs w:val="24"/>
        </w:rPr>
        <w:t>月</w:t>
      </w:r>
      <w:r w:rsidR="0036138F">
        <w:rPr>
          <w:rFonts w:hint="eastAsia"/>
          <w:sz w:val="24"/>
          <w:szCs w:val="24"/>
        </w:rPr>
        <w:t>20</w:t>
      </w:r>
      <w:r w:rsidR="0036138F">
        <w:rPr>
          <w:rFonts w:hint="eastAsia"/>
          <w:sz w:val="24"/>
          <w:szCs w:val="24"/>
        </w:rPr>
        <w:t>日</w:t>
      </w:r>
      <w:r w:rsidRPr="000B5F11">
        <w:rPr>
          <w:rFonts w:hint="eastAsia"/>
          <w:sz w:val="24"/>
          <w:szCs w:val="24"/>
        </w:rPr>
        <w:t>。</w:t>
      </w:r>
    </w:p>
    <w:p w:rsidR="00A56EC8" w:rsidRDefault="000B5F11" w:rsidP="00EF57A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1063D" w:rsidRPr="0021063D">
        <w:rPr>
          <w:rFonts w:hint="eastAsia"/>
          <w:sz w:val="24"/>
          <w:szCs w:val="24"/>
        </w:rPr>
        <w:t>、</w:t>
      </w:r>
      <w:r w:rsidR="00106B6A">
        <w:rPr>
          <w:rFonts w:hint="eastAsia"/>
          <w:sz w:val="24"/>
          <w:szCs w:val="24"/>
        </w:rPr>
        <w:t>磷肥、复混肥料各类</w:t>
      </w:r>
      <w:r w:rsidR="0021063D" w:rsidRPr="0021063D">
        <w:rPr>
          <w:rFonts w:hint="eastAsia"/>
          <w:sz w:val="24"/>
          <w:szCs w:val="24"/>
        </w:rPr>
        <w:t>产品需检测的污染物</w:t>
      </w:r>
      <w:r w:rsidR="00106B6A">
        <w:rPr>
          <w:rFonts w:hint="eastAsia"/>
          <w:sz w:val="24"/>
          <w:szCs w:val="24"/>
        </w:rPr>
        <w:t>因子</w:t>
      </w:r>
      <w:r w:rsidR="0021063D" w:rsidRPr="0021063D">
        <w:rPr>
          <w:rFonts w:hint="eastAsia"/>
          <w:sz w:val="24"/>
          <w:szCs w:val="24"/>
        </w:rPr>
        <w:t>及测定方法见附表</w:t>
      </w:r>
      <w:r w:rsidR="0021063D" w:rsidRPr="0021063D">
        <w:rPr>
          <w:sz w:val="24"/>
          <w:szCs w:val="24"/>
        </w:rPr>
        <w:t>2</w:t>
      </w:r>
      <w:r w:rsidR="0021063D" w:rsidRPr="0021063D">
        <w:rPr>
          <w:rFonts w:hint="eastAsia"/>
          <w:sz w:val="24"/>
          <w:szCs w:val="24"/>
        </w:rPr>
        <w:t>、附表</w:t>
      </w:r>
      <w:r w:rsidR="0021063D" w:rsidRPr="0021063D">
        <w:rPr>
          <w:sz w:val="24"/>
          <w:szCs w:val="24"/>
        </w:rPr>
        <w:t>3</w:t>
      </w:r>
      <w:r w:rsidR="0021063D" w:rsidRPr="0021063D">
        <w:rPr>
          <w:rFonts w:hint="eastAsia"/>
          <w:sz w:val="24"/>
          <w:szCs w:val="24"/>
        </w:rPr>
        <w:t>和附表</w:t>
      </w:r>
      <w:r w:rsidR="0021063D" w:rsidRPr="0021063D">
        <w:rPr>
          <w:sz w:val="24"/>
          <w:szCs w:val="24"/>
        </w:rPr>
        <w:t>4</w:t>
      </w:r>
      <w:r w:rsidR="0021063D" w:rsidRPr="0021063D">
        <w:rPr>
          <w:rFonts w:hint="eastAsia"/>
          <w:sz w:val="24"/>
          <w:szCs w:val="24"/>
        </w:rPr>
        <w:t>。</w:t>
      </w:r>
    </w:p>
    <w:p w:rsidR="00EF57A1" w:rsidRDefault="00EF57A1">
      <w:pPr>
        <w:spacing w:line="360" w:lineRule="auto"/>
        <w:rPr>
          <w:sz w:val="24"/>
          <w:szCs w:val="24"/>
        </w:rPr>
      </w:pPr>
    </w:p>
    <w:p w:rsidR="00E710D8" w:rsidRDefault="00E710D8">
      <w:pPr>
        <w:spacing w:line="360" w:lineRule="auto"/>
        <w:rPr>
          <w:sz w:val="24"/>
          <w:szCs w:val="24"/>
        </w:rPr>
      </w:pPr>
    </w:p>
    <w:p w:rsidR="00E710D8" w:rsidRDefault="00E710D8">
      <w:pPr>
        <w:spacing w:line="360" w:lineRule="auto"/>
        <w:rPr>
          <w:sz w:val="24"/>
          <w:szCs w:val="24"/>
        </w:rPr>
      </w:pPr>
    </w:p>
    <w:p w:rsidR="00E710D8" w:rsidRDefault="00E710D8">
      <w:pPr>
        <w:spacing w:line="360" w:lineRule="auto"/>
        <w:rPr>
          <w:sz w:val="24"/>
          <w:szCs w:val="24"/>
        </w:rPr>
      </w:pPr>
    </w:p>
    <w:p w:rsidR="00E710D8" w:rsidRDefault="00E710D8">
      <w:pPr>
        <w:spacing w:line="360" w:lineRule="auto"/>
        <w:rPr>
          <w:sz w:val="24"/>
          <w:szCs w:val="24"/>
        </w:rPr>
      </w:pPr>
    </w:p>
    <w:p w:rsidR="00E710D8" w:rsidRDefault="00E710D8">
      <w:pPr>
        <w:spacing w:line="360" w:lineRule="auto"/>
        <w:rPr>
          <w:sz w:val="24"/>
          <w:szCs w:val="24"/>
        </w:rPr>
      </w:pPr>
    </w:p>
    <w:p w:rsidR="00E710D8" w:rsidRDefault="00E710D8">
      <w:pPr>
        <w:spacing w:line="360" w:lineRule="auto"/>
        <w:rPr>
          <w:sz w:val="24"/>
          <w:szCs w:val="24"/>
        </w:rPr>
      </w:pPr>
    </w:p>
    <w:p w:rsidR="00CE5866" w:rsidRDefault="0021063D">
      <w:pPr>
        <w:spacing w:line="360" w:lineRule="auto"/>
        <w:jc w:val="center"/>
        <w:rPr>
          <w:sz w:val="24"/>
          <w:szCs w:val="24"/>
        </w:rPr>
      </w:pPr>
      <w:bookmarkStart w:id="0" w:name="OLE_LINK1"/>
      <w:bookmarkStart w:id="1" w:name="OLE_LINK2"/>
      <w:r w:rsidRPr="0021063D">
        <w:rPr>
          <w:rFonts w:hint="eastAsia"/>
          <w:sz w:val="24"/>
          <w:szCs w:val="24"/>
        </w:rPr>
        <w:t>附表</w:t>
      </w:r>
      <w:r w:rsidRPr="0021063D">
        <w:rPr>
          <w:sz w:val="24"/>
          <w:szCs w:val="24"/>
        </w:rPr>
        <w:t>1</w:t>
      </w:r>
      <w:r w:rsidR="00596D34">
        <w:rPr>
          <w:rFonts w:hint="eastAsia"/>
          <w:sz w:val="24"/>
          <w:szCs w:val="24"/>
        </w:rPr>
        <w:t xml:space="preserve"> </w:t>
      </w:r>
      <w:r w:rsidRPr="0021063D">
        <w:rPr>
          <w:rFonts w:hint="eastAsia"/>
          <w:sz w:val="24"/>
          <w:szCs w:val="24"/>
        </w:rPr>
        <w:t>产品生产工艺</w:t>
      </w:r>
    </w:p>
    <w:tbl>
      <w:tblPr>
        <w:tblStyle w:val="a5"/>
        <w:tblW w:w="0" w:type="auto"/>
        <w:tblLook w:val="04A0"/>
      </w:tblPr>
      <w:tblGrid>
        <w:gridCol w:w="1668"/>
        <w:gridCol w:w="6854"/>
      </w:tblGrid>
      <w:tr w:rsidR="00EC0ED0" w:rsidRPr="00F72543" w:rsidTr="00EC0ED0">
        <w:tc>
          <w:tcPr>
            <w:tcW w:w="1668" w:type="dxa"/>
          </w:tcPr>
          <w:bookmarkEnd w:id="0"/>
          <w:bookmarkEnd w:id="1"/>
          <w:p w:rsidR="00A56EC8" w:rsidRDefault="002106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产品</w:t>
            </w:r>
          </w:p>
        </w:tc>
        <w:tc>
          <w:tcPr>
            <w:tcW w:w="6854" w:type="dxa"/>
          </w:tcPr>
          <w:p w:rsidR="00A56EC8" w:rsidRDefault="002106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生产工艺</w:t>
            </w:r>
          </w:p>
        </w:tc>
      </w:tr>
      <w:tr w:rsidR="00B70499" w:rsidRPr="00F72543" w:rsidTr="00EC0ED0">
        <w:tc>
          <w:tcPr>
            <w:tcW w:w="1668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磷酸</w:t>
            </w:r>
          </w:p>
        </w:tc>
        <w:tc>
          <w:tcPr>
            <w:tcW w:w="6854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二水法、半水法、半水</w:t>
            </w:r>
            <w:r w:rsidRPr="0021063D">
              <w:rPr>
                <w:sz w:val="24"/>
                <w:szCs w:val="24"/>
              </w:rPr>
              <w:t>-</w:t>
            </w:r>
            <w:r w:rsidRPr="0021063D">
              <w:rPr>
                <w:rFonts w:hint="eastAsia"/>
                <w:sz w:val="24"/>
                <w:szCs w:val="24"/>
              </w:rPr>
              <w:t>二水法、二水</w:t>
            </w:r>
            <w:r w:rsidRPr="0021063D">
              <w:rPr>
                <w:sz w:val="24"/>
                <w:szCs w:val="24"/>
              </w:rPr>
              <w:t>-</w:t>
            </w:r>
            <w:r w:rsidRPr="0021063D">
              <w:rPr>
                <w:rFonts w:hint="eastAsia"/>
                <w:sz w:val="24"/>
                <w:szCs w:val="24"/>
              </w:rPr>
              <w:t>半水</w:t>
            </w:r>
          </w:p>
        </w:tc>
      </w:tr>
      <w:tr w:rsidR="00B70499" w:rsidRPr="00F72543" w:rsidTr="00EC0ED0">
        <w:tc>
          <w:tcPr>
            <w:tcW w:w="1668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磷酸铵</w:t>
            </w:r>
          </w:p>
        </w:tc>
        <w:tc>
          <w:tcPr>
            <w:tcW w:w="6854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传统法、料浆法</w:t>
            </w:r>
          </w:p>
        </w:tc>
      </w:tr>
      <w:tr w:rsidR="00B70499" w:rsidRPr="00F72543" w:rsidTr="00EC0ED0">
        <w:tc>
          <w:tcPr>
            <w:tcW w:w="1668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重过磷酸钙</w:t>
            </w:r>
          </w:p>
        </w:tc>
        <w:tc>
          <w:tcPr>
            <w:tcW w:w="6854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料浆法、化成法</w:t>
            </w:r>
          </w:p>
        </w:tc>
      </w:tr>
      <w:tr w:rsidR="00CC0832" w:rsidRPr="00F72543" w:rsidTr="00EC0ED0">
        <w:tc>
          <w:tcPr>
            <w:tcW w:w="1668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硝酸磷肥</w:t>
            </w:r>
            <w:r w:rsidRPr="0021063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854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冷冻法、硫酸盐法</w:t>
            </w:r>
          </w:p>
        </w:tc>
      </w:tr>
      <w:tr w:rsidR="00B70499" w:rsidRPr="00F72543" w:rsidTr="005D54FA">
        <w:trPr>
          <w:trHeight w:val="373"/>
        </w:trPr>
        <w:tc>
          <w:tcPr>
            <w:tcW w:w="1668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过磷酸钙</w:t>
            </w:r>
          </w:p>
        </w:tc>
        <w:tc>
          <w:tcPr>
            <w:tcW w:w="6854" w:type="dxa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浓酸矿浆法、稀酸矿粉法</w:t>
            </w:r>
          </w:p>
        </w:tc>
      </w:tr>
      <w:tr w:rsidR="00B70499" w:rsidRPr="00F72543" w:rsidTr="00EC0ED0">
        <w:tc>
          <w:tcPr>
            <w:tcW w:w="1668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lastRenderedPageBreak/>
              <w:t>钙镁磷肥</w:t>
            </w:r>
          </w:p>
        </w:tc>
        <w:tc>
          <w:tcPr>
            <w:tcW w:w="6854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高炉法、电炉法</w:t>
            </w:r>
          </w:p>
        </w:tc>
      </w:tr>
      <w:tr w:rsidR="00B70499" w:rsidRPr="00F72543" w:rsidTr="00EC0ED0">
        <w:tc>
          <w:tcPr>
            <w:tcW w:w="1668" w:type="dxa"/>
          </w:tcPr>
          <w:p w:rsidR="00A56EC8" w:rsidRDefault="0021063D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复混肥料</w:t>
            </w:r>
          </w:p>
        </w:tc>
        <w:tc>
          <w:tcPr>
            <w:tcW w:w="6854" w:type="dxa"/>
          </w:tcPr>
          <w:p w:rsidR="00A56EC8" w:rsidRDefault="0021063D" w:rsidP="00210340">
            <w:pPr>
              <w:spacing w:line="360" w:lineRule="auto"/>
              <w:rPr>
                <w:sz w:val="24"/>
                <w:szCs w:val="24"/>
              </w:rPr>
            </w:pPr>
            <w:r w:rsidRPr="0021063D">
              <w:rPr>
                <w:rFonts w:hint="eastAsia"/>
                <w:sz w:val="24"/>
                <w:szCs w:val="24"/>
              </w:rPr>
              <w:t>料浆法、</w:t>
            </w:r>
            <w:r w:rsidRPr="0021063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团粒法</w:t>
            </w: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1063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熔体法</w:t>
            </w: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21063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干混法</w:t>
            </w:r>
            <w:r w:rsidR="001261D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（复混肥工艺说明见附件</w:t>
            </w:r>
            <w:r w:rsidR="0021034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="001261D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EF57A1" w:rsidRDefault="00EF57A1">
      <w:pPr>
        <w:spacing w:line="360" w:lineRule="auto"/>
        <w:jc w:val="center"/>
        <w:rPr>
          <w:sz w:val="24"/>
          <w:szCs w:val="24"/>
        </w:rPr>
      </w:pPr>
    </w:p>
    <w:p w:rsidR="00A56EC8" w:rsidRDefault="0021063D">
      <w:pPr>
        <w:spacing w:line="360" w:lineRule="auto"/>
        <w:jc w:val="center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附表</w:t>
      </w:r>
      <w:r w:rsidRPr="0021063D">
        <w:rPr>
          <w:sz w:val="24"/>
          <w:szCs w:val="24"/>
        </w:rPr>
        <w:t xml:space="preserve">2 </w:t>
      </w:r>
      <w:r w:rsidRPr="0021063D">
        <w:rPr>
          <w:rFonts w:hint="eastAsia"/>
          <w:sz w:val="24"/>
          <w:szCs w:val="24"/>
        </w:rPr>
        <w:t>磷肥</w:t>
      </w:r>
      <w:r w:rsidR="00106B6A">
        <w:rPr>
          <w:rFonts w:hint="eastAsia"/>
          <w:sz w:val="24"/>
          <w:szCs w:val="24"/>
        </w:rPr>
        <w:t>产品</w:t>
      </w:r>
      <w:r w:rsidRPr="0021063D">
        <w:rPr>
          <w:rFonts w:hint="eastAsia"/>
          <w:sz w:val="24"/>
          <w:szCs w:val="24"/>
        </w:rPr>
        <w:t>污染物</w:t>
      </w:r>
      <w:r w:rsidR="00106B6A">
        <w:rPr>
          <w:rFonts w:hint="eastAsia"/>
          <w:sz w:val="24"/>
          <w:szCs w:val="24"/>
        </w:rPr>
        <w:t>类别及污染物因子</w:t>
      </w:r>
    </w:p>
    <w:tbl>
      <w:tblPr>
        <w:tblW w:w="5000" w:type="pct"/>
        <w:tblLook w:val="04A0"/>
      </w:tblPr>
      <w:tblGrid>
        <w:gridCol w:w="1811"/>
        <w:gridCol w:w="1132"/>
        <w:gridCol w:w="5579"/>
      </w:tblGrid>
      <w:tr w:rsidR="00B77425" w:rsidRPr="00F72543" w:rsidTr="00BC114B">
        <w:trPr>
          <w:trHeight w:val="468"/>
        </w:trPr>
        <w:tc>
          <w:tcPr>
            <w:tcW w:w="10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393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EC8" w:rsidRDefault="0021063D" w:rsidP="00106B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污染</w:t>
            </w:r>
            <w:r w:rsidR="00106B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物类别及污染物因子</w:t>
            </w:r>
          </w:p>
        </w:tc>
      </w:tr>
      <w:tr w:rsidR="00B77425" w:rsidRPr="00F72543" w:rsidTr="00BC114B">
        <w:trPr>
          <w:trHeight w:val="468"/>
        </w:trPr>
        <w:tc>
          <w:tcPr>
            <w:tcW w:w="10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7425" w:rsidRPr="00F72543" w:rsidTr="00BC114B">
        <w:trPr>
          <w:trHeight w:val="312"/>
        </w:trPr>
        <w:tc>
          <w:tcPr>
            <w:tcW w:w="10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磷酸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32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废水量、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COD、悬浮物、氟化物、总磷、总氮、氨氮、总砷</w:t>
            </w:r>
          </w:p>
        </w:tc>
      </w:tr>
      <w:tr w:rsidR="00B77425" w:rsidRPr="00F72543" w:rsidTr="00BC114B">
        <w:trPr>
          <w:trHeight w:val="312"/>
        </w:trPr>
        <w:tc>
          <w:tcPr>
            <w:tcW w:w="106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32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废气量、氟化物、颗粒物</w:t>
            </w:r>
          </w:p>
        </w:tc>
      </w:tr>
      <w:tr w:rsidR="00B77425" w:rsidRPr="00F72543" w:rsidTr="00BC114B">
        <w:trPr>
          <w:trHeight w:val="312"/>
        </w:trPr>
        <w:tc>
          <w:tcPr>
            <w:tcW w:w="106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废固</w:t>
            </w:r>
          </w:p>
        </w:tc>
        <w:tc>
          <w:tcPr>
            <w:tcW w:w="32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磷石膏</w:t>
            </w:r>
          </w:p>
        </w:tc>
      </w:tr>
      <w:tr w:rsidR="00B61B51" w:rsidRPr="00F72543" w:rsidTr="00BC114B">
        <w:trPr>
          <w:trHeight w:val="312"/>
        </w:trPr>
        <w:tc>
          <w:tcPr>
            <w:tcW w:w="106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磷酸一铵、磷酸二铵、重过磷酸钙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32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废水量、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COD、悬浮物、氟化物、总磷、总氮、氨氮、总砷</w:t>
            </w:r>
          </w:p>
        </w:tc>
      </w:tr>
      <w:tr w:rsidR="00B61B51" w:rsidRPr="00F72543" w:rsidTr="00BC114B">
        <w:trPr>
          <w:trHeight w:val="312"/>
        </w:trPr>
        <w:tc>
          <w:tcPr>
            <w:tcW w:w="106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32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废气量、氟化物、颗粒物、氨</w:t>
            </w:r>
          </w:p>
        </w:tc>
      </w:tr>
      <w:tr w:rsidR="00B61B51" w:rsidRPr="00F72543" w:rsidTr="00BC114B">
        <w:trPr>
          <w:trHeight w:val="285"/>
        </w:trPr>
        <w:tc>
          <w:tcPr>
            <w:tcW w:w="10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重过磷酸钙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总磷、工业废水量、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</w:t>
            </w:r>
          </w:p>
        </w:tc>
      </w:tr>
      <w:tr w:rsidR="00B61B51" w:rsidRPr="00F72543" w:rsidTr="00BC114B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废气量、颗粒物、氟化物</w:t>
            </w:r>
          </w:p>
        </w:tc>
      </w:tr>
      <w:tr w:rsidR="00B61B51" w:rsidRPr="00F72543" w:rsidTr="00BC114B">
        <w:trPr>
          <w:trHeight w:val="525"/>
        </w:trPr>
        <w:tc>
          <w:tcPr>
            <w:tcW w:w="10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硝酸磷肥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/硝酸磷钾肥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工业废水量、氨氮、总磷、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COD、总氮</w:t>
            </w:r>
          </w:p>
        </w:tc>
      </w:tr>
      <w:tr w:rsidR="00B61B51" w:rsidRPr="00F72543" w:rsidTr="00BC114B">
        <w:trPr>
          <w:trHeight w:val="525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废气量、颗粒物、氟化物、氨、氮氧化物</w:t>
            </w:r>
          </w:p>
        </w:tc>
      </w:tr>
      <w:tr w:rsidR="00B61B51" w:rsidRPr="00F72543" w:rsidTr="00BC114B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废固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碳酸钙</w:t>
            </w:r>
          </w:p>
        </w:tc>
      </w:tr>
      <w:tr w:rsidR="00B61B51" w:rsidRPr="00F72543" w:rsidTr="00BC114B">
        <w:trPr>
          <w:trHeight w:val="525"/>
        </w:trPr>
        <w:tc>
          <w:tcPr>
            <w:tcW w:w="10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过磷酸钙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废气量、氟化物、颗粒物</w:t>
            </w:r>
          </w:p>
        </w:tc>
      </w:tr>
      <w:tr w:rsidR="00B61B51" w:rsidRPr="00F72543" w:rsidTr="00BC114B">
        <w:trPr>
          <w:trHeight w:val="525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工业废水量、总磷、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</w:t>
            </w:r>
          </w:p>
        </w:tc>
      </w:tr>
      <w:tr w:rsidR="00B61B51" w:rsidRPr="00F72543" w:rsidTr="00BC114B">
        <w:trPr>
          <w:trHeight w:val="285"/>
        </w:trPr>
        <w:tc>
          <w:tcPr>
            <w:tcW w:w="10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钙镁磷肥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钙镁磷钾肥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废气量、颗粒物</w:t>
            </w:r>
          </w:p>
        </w:tc>
      </w:tr>
      <w:tr w:rsidR="00B61B51" w:rsidRPr="00F72543" w:rsidTr="00BC114B">
        <w:trPr>
          <w:trHeight w:val="525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总磷、工业废水量、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COD、悬浮物</w:t>
            </w:r>
          </w:p>
        </w:tc>
      </w:tr>
      <w:tr w:rsidR="00B61B51" w:rsidRPr="00F72543" w:rsidTr="00BC114B">
        <w:trPr>
          <w:trHeight w:val="285"/>
        </w:trPr>
        <w:tc>
          <w:tcPr>
            <w:tcW w:w="10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废固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镍铁</w:t>
            </w:r>
          </w:p>
        </w:tc>
      </w:tr>
    </w:tbl>
    <w:p w:rsidR="00EF57A1" w:rsidRDefault="00EF57A1">
      <w:pPr>
        <w:spacing w:line="360" w:lineRule="auto"/>
        <w:jc w:val="center"/>
        <w:rPr>
          <w:sz w:val="24"/>
          <w:szCs w:val="24"/>
        </w:rPr>
      </w:pPr>
    </w:p>
    <w:p w:rsidR="00A56EC8" w:rsidRDefault="0021063D">
      <w:pPr>
        <w:spacing w:line="360" w:lineRule="auto"/>
        <w:jc w:val="center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附表</w:t>
      </w:r>
      <w:r w:rsidRPr="0021063D">
        <w:rPr>
          <w:sz w:val="24"/>
          <w:szCs w:val="24"/>
        </w:rPr>
        <w:t>3</w:t>
      </w:r>
      <w:r w:rsidR="00106B6A">
        <w:rPr>
          <w:rFonts w:hint="eastAsia"/>
          <w:sz w:val="24"/>
          <w:szCs w:val="24"/>
        </w:rPr>
        <w:t xml:space="preserve"> </w:t>
      </w:r>
      <w:r w:rsidRPr="0021063D">
        <w:rPr>
          <w:rFonts w:hint="eastAsia"/>
          <w:sz w:val="24"/>
          <w:szCs w:val="24"/>
        </w:rPr>
        <w:t>复混肥料</w:t>
      </w:r>
      <w:r w:rsidR="00106B6A">
        <w:rPr>
          <w:rFonts w:hint="eastAsia"/>
          <w:sz w:val="24"/>
          <w:szCs w:val="24"/>
        </w:rPr>
        <w:t>产品</w:t>
      </w:r>
      <w:r w:rsidRPr="0021063D">
        <w:rPr>
          <w:rFonts w:hint="eastAsia"/>
          <w:sz w:val="24"/>
          <w:szCs w:val="24"/>
        </w:rPr>
        <w:t>污染物种类</w:t>
      </w:r>
      <w:r w:rsidR="00106B6A">
        <w:rPr>
          <w:rFonts w:hint="eastAsia"/>
          <w:sz w:val="24"/>
          <w:szCs w:val="24"/>
        </w:rPr>
        <w:t>及污染物因子</w:t>
      </w:r>
    </w:p>
    <w:tbl>
      <w:tblPr>
        <w:tblW w:w="5000" w:type="pct"/>
        <w:tblLayout w:type="fixed"/>
        <w:tblLook w:val="04A0"/>
      </w:tblPr>
      <w:tblGrid>
        <w:gridCol w:w="867"/>
        <w:gridCol w:w="803"/>
        <w:gridCol w:w="569"/>
        <w:gridCol w:w="989"/>
        <w:gridCol w:w="990"/>
        <w:gridCol w:w="2417"/>
        <w:gridCol w:w="1887"/>
      </w:tblGrid>
      <w:tr w:rsidR="0074639E" w:rsidRPr="00F72543" w:rsidTr="008C0D90">
        <w:trPr>
          <w:trHeight w:val="468"/>
        </w:trPr>
        <w:tc>
          <w:tcPr>
            <w:tcW w:w="9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原料</w:t>
            </w:r>
          </w:p>
        </w:tc>
        <w:tc>
          <w:tcPr>
            <w:tcW w:w="9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工艺</w:t>
            </w:r>
          </w:p>
        </w:tc>
        <w:tc>
          <w:tcPr>
            <w:tcW w:w="310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污染物指标</w:t>
            </w:r>
          </w:p>
        </w:tc>
      </w:tr>
      <w:tr w:rsidR="0074639E" w:rsidRPr="00F72543" w:rsidTr="008C0D90">
        <w:trPr>
          <w:trHeight w:val="525"/>
        </w:trPr>
        <w:tc>
          <w:tcPr>
            <w:tcW w:w="9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0D90" w:rsidRPr="00F72543" w:rsidTr="00BC114B">
        <w:trPr>
          <w:trHeight w:val="555"/>
        </w:trPr>
        <w:tc>
          <w:tcPr>
            <w:tcW w:w="980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磷矿、磷酸一铵、</w:t>
            </w: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合成氨、磷酸、硫酸、</w:t>
            </w: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氯化钾等</w:t>
            </w:r>
          </w:p>
        </w:tc>
        <w:tc>
          <w:tcPr>
            <w:tcW w:w="914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料浆法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废水量、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COD、氨氮、总磷、悬浮物、总氮</w:t>
            </w:r>
          </w:p>
        </w:tc>
      </w:tr>
      <w:tr w:rsidR="008C0D90" w:rsidRPr="00F72543" w:rsidTr="00BC114B">
        <w:trPr>
          <w:trHeight w:val="555"/>
        </w:trPr>
        <w:tc>
          <w:tcPr>
            <w:tcW w:w="980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废气量、氨、氮氧化物、二氧化硫、颗粒物、氯化氢</w:t>
            </w:r>
          </w:p>
        </w:tc>
      </w:tr>
      <w:tr w:rsidR="00425EC2" w:rsidRPr="00F72543" w:rsidTr="00BC114B">
        <w:trPr>
          <w:trHeight w:val="525"/>
        </w:trPr>
        <w:tc>
          <w:tcPr>
            <w:tcW w:w="98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N、P、K的固态或液态原料；少量的氨和硫酸；其它填料或肥料助剂。</w:t>
            </w:r>
          </w:p>
        </w:tc>
        <w:tc>
          <w:tcPr>
            <w:tcW w:w="91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团粒法</w:t>
            </w: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（包括转筒及圆盘造粒、尿素熔融、硝铵熔融、氨酸法等）工艺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废水量、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COD、氨氮、总磷</w:t>
            </w:r>
          </w:p>
        </w:tc>
      </w:tr>
      <w:tr w:rsidR="00425EC2" w:rsidRPr="00F72543" w:rsidTr="00BC114B">
        <w:trPr>
          <w:trHeight w:val="555"/>
        </w:trPr>
        <w:tc>
          <w:tcPr>
            <w:tcW w:w="98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废气量、氨、氮氧化物、二氧化硫、颗粒物</w:t>
            </w:r>
          </w:p>
        </w:tc>
      </w:tr>
      <w:tr w:rsidR="00425EC2" w:rsidRPr="00F72543" w:rsidTr="00BC114B">
        <w:trPr>
          <w:trHeight w:val="468"/>
        </w:trPr>
        <w:tc>
          <w:tcPr>
            <w:tcW w:w="98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N（不含硝态氮）、P、K的固态或液态原料；其它填料或肥料助剂。</w:t>
            </w:r>
          </w:p>
        </w:tc>
        <w:tc>
          <w:tcPr>
            <w:tcW w:w="91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熔体法</w:t>
            </w: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（包括熔体高塔、熔体低塔、熔体油冷却、熔体水冷却等）工艺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252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废水量、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COD、氨氮、总磷、总氮、悬浮物</w:t>
            </w:r>
          </w:p>
        </w:tc>
      </w:tr>
      <w:tr w:rsidR="00425EC2" w:rsidRPr="00F72543" w:rsidTr="00BC114B">
        <w:trPr>
          <w:trHeight w:val="468"/>
        </w:trPr>
        <w:tc>
          <w:tcPr>
            <w:tcW w:w="98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5EC2" w:rsidRPr="00F72543" w:rsidTr="00BC114B">
        <w:trPr>
          <w:trHeight w:val="300"/>
        </w:trPr>
        <w:tc>
          <w:tcPr>
            <w:tcW w:w="98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废气量、氨、颗粒物</w:t>
            </w:r>
          </w:p>
        </w:tc>
      </w:tr>
      <w:tr w:rsidR="00425EC2" w:rsidRPr="00F72543" w:rsidTr="00BC114B">
        <w:trPr>
          <w:trHeight w:val="780"/>
        </w:trPr>
        <w:tc>
          <w:tcPr>
            <w:tcW w:w="98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N（硝态氮）、P、K的固态或液态原料；其它填料或肥料助剂</w:t>
            </w:r>
          </w:p>
        </w:tc>
        <w:tc>
          <w:tcPr>
            <w:tcW w:w="9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废水量、</w:t>
            </w: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COD、氨氮、总磷、总氮、悬浮物</w:t>
            </w:r>
          </w:p>
        </w:tc>
      </w:tr>
      <w:tr w:rsidR="00425EC2" w:rsidRPr="00F72543" w:rsidTr="00BC114B">
        <w:trPr>
          <w:trHeight w:val="555"/>
        </w:trPr>
        <w:tc>
          <w:tcPr>
            <w:tcW w:w="9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EC8" w:rsidRDefault="00A56E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废气量、氨、颗粒物、氮氧化物</w:t>
            </w:r>
          </w:p>
        </w:tc>
      </w:tr>
      <w:tr w:rsidR="00425EC2" w:rsidRPr="00F72543" w:rsidTr="00BC114B">
        <w:trPr>
          <w:trHeight w:val="780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N、P、K的固态原材料或肥料助剂。</w:t>
            </w:r>
          </w:p>
        </w:tc>
        <w:tc>
          <w:tcPr>
            <w:tcW w:w="91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干混法</w:t>
            </w: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（包括掺混、挤压等）工艺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25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EC8" w:rsidRDefault="002106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0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废气量、颗粒物</w:t>
            </w:r>
          </w:p>
        </w:tc>
      </w:tr>
      <w:tr w:rsidR="00425EC2" w:rsidRPr="00F72543" w:rsidTr="00CC0832">
        <w:tblPrEx>
          <w:tblLook w:val="0000"/>
        </w:tblPrEx>
        <w:trPr>
          <w:trHeight w:val="403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7A1" w:rsidRDefault="00EF57A1" w:rsidP="000272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56EC8" w:rsidRDefault="0021063D" w:rsidP="000272C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附表</w:t>
            </w:r>
            <w:r w:rsidRPr="0021063D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272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1063D">
              <w:rPr>
                <w:rFonts w:asciiTheme="minorEastAsia" w:hAnsiTheme="minorEastAsia"/>
                <w:sz w:val="24"/>
                <w:szCs w:val="24"/>
              </w:rPr>
              <w:t>污染物项目测定方法</w:t>
            </w:r>
            <w:r w:rsidR="00106B6A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21063D">
              <w:rPr>
                <w:rFonts w:asciiTheme="minorEastAsia" w:hAnsiTheme="minorEastAsia"/>
                <w:sz w:val="24"/>
                <w:szCs w:val="24"/>
              </w:rPr>
              <w:t>标准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  <w:r w:rsidRPr="0021063D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106B6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</w:t>
            </w:r>
            <w:r w:rsidR="0021063D" w:rsidRPr="0021063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21063D" w:rsidRPr="0021063D">
              <w:rPr>
                <w:rFonts w:asciiTheme="minorEastAsia" w:hAnsiTheme="minorEastAsia" w:hint="eastAsia"/>
                <w:sz w:val="24"/>
                <w:szCs w:val="24"/>
              </w:rPr>
              <w:t>测</w:t>
            </w:r>
            <w:r w:rsidR="0021063D" w:rsidRPr="0021063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21063D" w:rsidRPr="0021063D"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  <w:r w:rsidR="0021063D" w:rsidRPr="0021063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21063D" w:rsidRPr="0021063D"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方法来源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废水监测</w:t>
            </w: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废水流量</w:t>
            </w:r>
          </w:p>
        </w:tc>
        <w:tc>
          <w:tcPr>
            <w:tcW w:w="25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地表水和污水监测技术规范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91-2002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水污染物排放总量监测技术规范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92-2002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pH值</w:t>
            </w:r>
          </w:p>
        </w:tc>
        <w:tc>
          <w:tcPr>
            <w:tcW w:w="25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玻璃电极</w:t>
            </w:r>
            <w:r w:rsidRPr="0021063D">
              <w:rPr>
                <w:rFonts w:asciiTheme="minorEastAsia" w:hAnsiTheme="minorEastAsia"/>
                <w:sz w:val="24"/>
                <w:szCs w:val="24"/>
              </w:rPr>
              <w:t>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GB/T 6920-1986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化学需氧量</w:t>
            </w:r>
          </w:p>
        </w:tc>
        <w:tc>
          <w:tcPr>
            <w:tcW w:w="25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重铬酸盐法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828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快速消解分光光度法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399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总磷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钼酸铵分光光度法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11893-1989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总氮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碱性过硫酸钾消解紫外分光光度法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636-2012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气相分子吸收光谱法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199-2005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氨氮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钠氏试剂比色法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535-2009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蒸馏</w:t>
            </w:r>
            <w:r w:rsidRPr="0021063D">
              <w:rPr>
                <w:rFonts w:asciiTheme="minorEastAsia" w:hAnsiTheme="minorEastAsia"/>
                <w:sz w:val="24"/>
                <w:szCs w:val="24"/>
              </w:rPr>
              <w:t>-中和滴定法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537-2009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气相分子吸收光谱法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195-2005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水杨酸分光光度法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536-2009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悬浮物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重量法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11901-1989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氟化物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离子选择电极法法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7484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离子色谱法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84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茜素磺酸锆目视比色法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487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氟试剂分光光度计法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488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砷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二乙基二硫代氨基钾酸银分光光度法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7485-87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汞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冷原子吸收分光光度法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597-2011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高锰酸钾－过硫酸钾消解法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7469-87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铅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原子吸收分光光度法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7475-87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双硫腙分光光度法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7470-87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镉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原子吸收分光光度法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7475－87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双硫腙分光光度法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7471－87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六价铬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二苯碳酰二肼分光光度法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 7467－87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废气监测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废气流量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固定污染源排气中颗粒物测定与气态污染物采样方法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GB/T 16157-1996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二氧化硫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碘量法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56-2000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非</w:t>
            </w:r>
            <w:r w:rsidRPr="0021063D">
              <w:rPr>
                <w:rFonts w:asciiTheme="minorEastAsia" w:hAnsiTheme="minorEastAsia"/>
                <w:sz w:val="24"/>
                <w:szCs w:val="24"/>
              </w:rPr>
              <w:t>分散红外吸收法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629-2011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定电位电解法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57-2017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氮氧化物</w:t>
            </w: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酸碱</w:t>
            </w:r>
            <w:r w:rsidRPr="0021063D">
              <w:rPr>
                <w:rFonts w:asciiTheme="minorEastAsia" w:hAnsiTheme="minorEastAsia"/>
                <w:sz w:val="24"/>
                <w:szCs w:val="24"/>
              </w:rPr>
              <w:t>滴定法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675-2013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非分散红外吸收法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692-2014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定电位电解法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693-2014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紫外分光光度法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42-1999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盐酸萘乙二胺分光光度法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43-1999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颗粒物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固定污染源排气中颗粒物测定与气态污染物采样方法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GB/T 16157-1996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重量法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GB/T 15432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氟化物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滤膜采样氟离子选择电极法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480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石灰滤纸采样氟离子选择电极法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481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离子选择电极法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HJ/T 67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氨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次氯酸钠</w:t>
            </w:r>
            <w:r w:rsidRPr="0021063D">
              <w:rPr>
                <w:rFonts w:asciiTheme="minorEastAsia" w:hAnsiTheme="minorEastAsia"/>
                <w:sz w:val="24"/>
                <w:szCs w:val="24"/>
              </w:rPr>
              <w:t>-水杨酸分光光度法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534-2009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氯化氢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硝酸银容量法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548-2016</w:t>
            </w:r>
          </w:p>
        </w:tc>
      </w:tr>
      <w:tr w:rsidR="00425EC2" w:rsidRPr="00F72543" w:rsidTr="008C0D90">
        <w:tblPrEx>
          <w:tblLook w:val="0000"/>
        </w:tblPrEx>
        <w:trPr>
          <w:trHeight w:val="403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 w:hint="eastAsia"/>
                <w:sz w:val="24"/>
                <w:szCs w:val="24"/>
              </w:rPr>
              <w:t>离子色谱法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C8" w:rsidRDefault="0021063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HJ 549-2016</w:t>
            </w:r>
          </w:p>
        </w:tc>
      </w:tr>
    </w:tbl>
    <w:p w:rsidR="00EF57A1" w:rsidRDefault="00EF57A1">
      <w:pPr>
        <w:spacing w:line="360" w:lineRule="auto"/>
        <w:jc w:val="center"/>
        <w:rPr>
          <w:sz w:val="24"/>
          <w:szCs w:val="24"/>
        </w:rPr>
      </w:pPr>
    </w:p>
    <w:p w:rsidR="00A56EC8" w:rsidRDefault="0021063D">
      <w:pPr>
        <w:spacing w:line="360" w:lineRule="auto"/>
        <w:jc w:val="center"/>
        <w:rPr>
          <w:sz w:val="24"/>
          <w:szCs w:val="24"/>
        </w:rPr>
      </w:pPr>
      <w:r w:rsidRPr="0021063D">
        <w:rPr>
          <w:rFonts w:hint="eastAsia"/>
          <w:sz w:val="24"/>
          <w:szCs w:val="24"/>
        </w:rPr>
        <w:t>附表</w:t>
      </w:r>
      <w:r w:rsidRPr="0021063D">
        <w:rPr>
          <w:sz w:val="24"/>
          <w:szCs w:val="24"/>
        </w:rPr>
        <w:t>5</w:t>
      </w:r>
      <w:r w:rsidR="00106B6A">
        <w:rPr>
          <w:rFonts w:hint="eastAsia"/>
          <w:sz w:val="24"/>
          <w:szCs w:val="24"/>
        </w:rPr>
        <w:t xml:space="preserve"> </w:t>
      </w:r>
      <w:r w:rsidRPr="0021063D">
        <w:rPr>
          <w:rFonts w:hint="eastAsia"/>
          <w:sz w:val="24"/>
          <w:szCs w:val="24"/>
        </w:rPr>
        <w:t>废水处理方法名称及代码表</w:t>
      </w:r>
    </w:p>
    <w:tbl>
      <w:tblPr>
        <w:tblStyle w:val="TableNormal"/>
        <w:tblW w:w="5000" w:type="pct"/>
        <w:tblLook w:val="01E0"/>
      </w:tblPr>
      <w:tblGrid>
        <w:gridCol w:w="1169"/>
        <w:gridCol w:w="2769"/>
        <w:gridCol w:w="1386"/>
        <w:gridCol w:w="2994"/>
      </w:tblGrid>
      <w:tr w:rsidR="00B70630" w:rsidRPr="00F72543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bCs/>
                <w:spacing w:val="2"/>
                <w:sz w:val="24"/>
                <w:szCs w:val="24"/>
              </w:rPr>
              <w:t>代码</w:t>
            </w:r>
            <w:proofErr w:type="spellEnd"/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bCs/>
                <w:sz w:val="24"/>
                <w:szCs w:val="24"/>
              </w:rPr>
              <w:t>处理方法名称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bCs/>
                <w:spacing w:val="2"/>
                <w:sz w:val="24"/>
                <w:szCs w:val="24"/>
              </w:rPr>
              <w:t>代码</w:t>
            </w:r>
            <w:proofErr w:type="spellEnd"/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bCs/>
                <w:sz w:val="24"/>
                <w:szCs w:val="24"/>
              </w:rPr>
              <w:t>处理方法名称</w:t>
            </w:r>
            <w:proofErr w:type="spellEnd"/>
          </w:p>
        </w:tc>
      </w:tr>
      <w:tr w:rsidR="00B70630" w:rsidRPr="00F72543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pacing w:val="1"/>
                <w:sz w:val="24"/>
                <w:szCs w:val="24"/>
              </w:rPr>
              <w:t>1000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bCs/>
                <w:sz w:val="24"/>
                <w:szCs w:val="24"/>
              </w:rPr>
              <w:t>物理处理法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pacing w:val="1"/>
                <w:sz w:val="24"/>
                <w:szCs w:val="24"/>
              </w:rPr>
              <w:t>4000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bCs/>
                <w:sz w:val="24"/>
                <w:szCs w:val="24"/>
              </w:rPr>
              <w:t>好氧生物处理法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1100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过滤分离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4100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活性污泥法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1200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膜分离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4110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</w:rPr>
              <w:t>A/O</w:t>
            </w:r>
            <w:r w:rsidRPr="00B9239E">
              <w:rPr>
                <w:rFonts w:asciiTheme="minorEastAsia" w:hAnsiTheme="minorEastAsia" w:cs="宋体"/>
                <w:spacing w:val="-44"/>
                <w:sz w:val="24"/>
                <w:szCs w:val="24"/>
              </w:rPr>
              <w:t xml:space="preserve"> </w:t>
            </w: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工艺</w:t>
            </w:r>
            <w:proofErr w:type="spellEnd"/>
          </w:p>
        </w:tc>
      </w:tr>
      <w:tr w:rsidR="00B70630" w:rsidRPr="00B9239E" w:rsidTr="00B70630">
        <w:trPr>
          <w:trHeight w:val="223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1300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离心分离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4120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</w:rPr>
              <w:t>A</w:t>
            </w: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  <w:vertAlign w:val="superscript"/>
              </w:rPr>
              <w:t>2</w:t>
            </w: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</w:rPr>
              <w:t>/O</w:t>
            </w:r>
            <w:r w:rsidRPr="00B9239E">
              <w:rPr>
                <w:rFonts w:asciiTheme="minorEastAsia" w:hAnsiTheme="minorEastAsia" w:cs="宋体"/>
                <w:spacing w:val="-44"/>
                <w:sz w:val="24"/>
                <w:szCs w:val="24"/>
              </w:rPr>
              <w:t xml:space="preserve"> </w:t>
            </w: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工艺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1400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沉淀分离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4130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 w:cs="宋体"/>
                <w:sz w:val="24"/>
                <w:szCs w:val="24"/>
              </w:rPr>
              <w:t>A/O</w:t>
            </w:r>
            <w:r w:rsidRPr="00B9239E">
              <w:rPr>
                <w:rFonts w:asciiTheme="minorEastAsia" w:hAnsiTheme="minorEastAsia" w:cs="宋体"/>
                <w:sz w:val="24"/>
                <w:szCs w:val="24"/>
                <w:vertAlign w:val="superscript"/>
              </w:rPr>
              <w:t>2</w:t>
            </w:r>
            <w:r w:rsidRPr="00B9239E">
              <w:rPr>
                <w:rFonts w:asciiTheme="minorEastAsia" w:hAnsiTheme="minorEastAsia" w:cs="宋体"/>
                <w:spacing w:val="-24"/>
                <w:position w:val="9"/>
                <w:sz w:val="24"/>
                <w:szCs w:val="24"/>
              </w:rPr>
              <w:t xml:space="preserve"> </w:t>
            </w: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工艺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1500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上浮分离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4140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氧化沟类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1600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蒸发结晶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4150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</w:rPr>
              <w:t>SBR</w:t>
            </w:r>
            <w:r w:rsidRPr="00B9239E">
              <w:rPr>
                <w:rFonts w:asciiTheme="minorEastAsia" w:hAnsiTheme="minorEastAsia" w:cs="宋体"/>
                <w:spacing w:val="-44"/>
                <w:sz w:val="24"/>
                <w:szCs w:val="24"/>
              </w:rPr>
              <w:t xml:space="preserve"> </w:t>
            </w:r>
            <w:r w:rsidRPr="00B9239E">
              <w:rPr>
                <w:rFonts w:ascii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1700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4160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</w:rPr>
              <w:t>MBR</w:t>
            </w:r>
            <w:r w:rsidRPr="00B9239E">
              <w:rPr>
                <w:rFonts w:asciiTheme="minorEastAsia" w:hAnsiTheme="minorEastAsia" w:cs="宋体"/>
                <w:spacing w:val="-44"/>
                <w:sz w:val="24"/>
                <w:szCs w:val="24"/>
              </w:rPr>
              <w:t xml:space="preserve"> </w:t>
            </w:r>
            <w:r w:rsidRPr="00B9239E">
              <w:rPr>
                <w:rFonts w:ascii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2000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化学处理法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4170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 w:cs="宋体"/>
                <w:sz w:val="24"/>
                <w:szCs w:val="24"/>
              </w:rPr>
              <w:t>AB</w:t>
            </w:r>
            <w:r w:rsidRPr="00B9239E">
              <w:rPr>
                <w:rFonts w:asciiTheme="minorEastAsia" w:hAnsiTheme="minorEastAsia" w:cs="宋体"/>
                <w:spacing w:val="-44"/>
                <w:sz w:val="24"/>
                <w:szCs w:val="24"/>
              </w:rPr>
              <w:t xml:space="preserve"> </w:t>
            </w:r>
            <w:r w:rsidRPr="00B9239E">
              <w:rPr>
                <w:rFonts w:asciiTheme="minorEastAsia" w:hAnsiTheme="minorEastAsia" w:cs="宋体"/>
                <w:sz w:val="24"/>
                <w:szCs w:val="24"/>
              </w:rPr>
              <w:t>法</w:t>
            </w:r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2100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中和法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4200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生物膜法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2200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化学沉淀法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4210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生物滤池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2300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氧化还原法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4220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生物转盘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2400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电解法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4230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生物接触氧化法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2500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5000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厌氧生物处理法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物理化学处理法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5100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厌氧水解类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3100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化学混凝法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5200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定型厌氧反应器类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3200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吸附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5300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厌氧生物滤池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3300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离子交换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5400</w:t>
            </w: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color w:val="333333"/>
                <w:sz w:val="24"/>
                <w:szCs w:val="24"/>
              </w:rPr>
              <w:t>其他</w:t>
            </w:r>
            <w:proofErr w:type="spellEnd"/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3400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电渗析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630" w:rsidRPr="00B9239E" w:rsidTr="00B70630">
        <w:trPr>
          <w:trHeight w:val="397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3500</w:t>
            </w:r>
          </w:p>
        </w:tc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left="102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57A1" w:rsidRDefault="00EF57A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A56EC8" w:rsidRPr="00B9239E" w:rsidRDefault="0021063D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B9239E">
        <w:rPr>
          <w:rFonts w:asciiTheme="minorEastAsia" w:hAnsiTheme="minorEastAsia" w:hint="eastAsia"/>
          <w:sz w:val="24"/>
          <w:szCs w:val="24"/>
        </w:rPr>
        <w:t>附表</w:t>
      </w:r>
      <w:r w:rsidRPr="00B9239E">
        <w:rPr>
          <w:rFonts w:asciiTheme="minorEastAsia" w:hAnsiTheme="minorEastAsia"/>
          <w:sz w:val="24"/>
          <w:szCs w:val="24"/>
        </w:rPr>
        <w:t xml:space="preserve">6 </w:t>
      </w:r>
      <w:r w:rsidRPr="00B9239E">
        <w:rPr>
          <w:rFonts w:asciiTheme="minorEastAsia" w:hAnsiTheme="minorEastAsia" w:hint="eastAsia"/>
          <w:sz w:val="24"/>
          <w:szCs w:val="24"/>
        </w:rPr>
        <w:t>脱硫、脱硝、</w:t>
      </w:r>
      <w:r w:rsidR="002B776C">
        <w:rPr>
          <w:rFonts w:asciiTheme="minorEastAsia" w:hAnsiTheme="minorEastAsia" w:hint="eastAsia"/>
          <w:sz w:val="24"/>
          <w:szCs w:val="24"/>
        </w:rPr>
        <w:t>除磷、除氟、</w:t>
      </w:r>
      <w:r w:rsidRPr="00B9239E">
        <w:rPr>
          <w:rFonts w:asciiTheme="minorEastAsia" w:hAnsiTheme="minorEastAsia" w:hint="eastAsia"/>
          <w:sz w:val="24"/>
          <w:szCs w:val="24"/>
        </w:rPr>
        <w:t>除尘</w:t>
      </w:r>
      <w:r w:rsidRPr="00B9239E">
        <w:rPr>
          <w:rFonts w:asciiTheme="minorEastAsia" w:hAnsiTheme="minorEastAsia"/>
          <w:sz w:val="24"/>
          <w:szCs w:val="24"/>
        </w:rPr>
        <w:t>处理工艺代码、名称</w:t>
      </w:r>
    </w:p>
    <w:tbl>
      <w:tblPr>
        <w:tblStyle w:val="TableNormal"/>
        <w:tblW w:w="0" w:type="auto"/>
        <w:tblLook w:val="01E0"/>
      </w:tblPr>
      <w:tblGrid>
        <w:gridCol w:w="634"/>
        <w:gridCol w:w="1647"/>
        <w:gridCol w:w="581"/>
        <w:gridCol w:w="2757"/>
        <w:gridCol w:w="605"/>
        <w:gridCol w:w="2094"/>
      </w:tblGrid>
      <w:tr w:rsidR="00B70630" w:rsidRPr="00B9239E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right="222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w w:val="95"/>
                <w:sz w:val="24"/>
                <w:szCs w:val="24"/>
              </w:rPr>
              <w:t>代码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脱硫方法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right="16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w w:val="95"/>
                <w:sz w:val="24"/>
                <w:szCs w:val="24"/>
              </w:rPr>
              <w:t>代码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脱硝方法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ind w:right="19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w w:val="95"/>
                <w:sz w:val="24"/>
                <w:szCs w:val="24"/>
              </w:rPr>
              <w:t>代码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B776C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  <w:lang w:eastAsia="zh-CN"/>
              </w:rPr>
              <w:t>除磷、除氟、</w:t>
            </w:r>
            <w:r w:rsidR="0021063D" w:rsidRPr="00B9239E">
              <w:rPr>
                <w:rFonts w:asciiTheme="minorEastAsia" w:hAnsiTheme="minorEastAsia" w:cs="宋体"/>
                <w:bCs/>
                <w:sz w:val="24"/>
                <w:szCs w:val="24"/>
                <w:lang w:eastAsia="zh-CN"/>
              </w:rPr>
              <w:t>除尘方法</w:t>
            </w:r>
          </w:p>
        </w:tc>
      </w:tr>
      <w:tr w:rsidR="00B70630" w:rsidRPr="00B9239E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炉内脱硫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炉内低氮技术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过滤式除尘</w:t>
            </w:r>
            <w:proofErr w:type="spellEnd"/>
          </w:p>
        </w:tc>
      </w:tr>
      <w:tr w:rsidR="00B70630" w:rsidRPr="00B9239E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炉内喷钙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N1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低氮燃烧法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袋式除尘</w:t>
            </w:r>
            <w:proofErr w:type="spellEnd"/>
          </w:p>
        </w:tc>
      </w:tr>
      <w:tr w:rsidR="00B70630" w:rsidRPr="00B9239E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-2"/>
                <w:sz w:val="24"/>
                <w:szCs w:val="24"/>
              </w:rPr>
              <w:t>S2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型煤固硫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N2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循环流化床锅炉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颗粒床除尘</w:t>
            </w:r>
            <w:proofErr w:type="spellEnd"/>
          </w:p>
        </w:tc>
      </w:tr>
      <w:tr w:rsidR="00B70630" w:rsidRPr="00B9239E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烟气脱硫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N3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烟气循环燃烧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管式过滤</w:t>
            </w:r>
            <w:proofErr w:type="spellEnd"/>
          </w:p>
        </w:tc>
      </w:tr>
      <w:tr w:rsidR="00B70630" w:rsidRPr="00B9239E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石灰石</w:t>
            </w:r>
            <w:proofErr w:type="spellEnd"/>
            <w:r w:rsidRPr="00B9239E">
              <w:rPr>
                <w:rFonts w:asciiTheme="minorEastAsia" w:hAnsiTheme="minorEastAsia" w:cs="Calibri"/>
                <w:sz w:val="24"/>
                <w:szCs w:val="24"/>
              </w:rPr>
              <w:t>/</w:t>
            </w: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石膏法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烟气脱硝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静电除尘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石灰</w:t>
            </w:r>
            <w:proofErr w:type="spellEnd"/>
            <w:r w:rsidRPr="00B9239E">
              <w:rPr>
                <w:rFonts w:asciiTheme="minorEastAsia" w:hAnsiTheme="minorEastAsia" w:cs="Calibri"/>
                <w:sz w:val="24"/>
                <w:szCs w:val="24"/>
              </w:rPr>
              <w:t>/</w:t>
            </w: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石膏法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N4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B9239E">
              <w:rPr>
                <w:rFonts w:asciiTheme="minorEastAsia" w:hAnsiTheme="minorEastAsia" w:cs="宋体"/>
                <w:spacing w:val="12"/>
                <w:sz w:val="24"/>
                <w:szCs w:val="24"/>
                <w:lang w:eastAsia="zh-CN"/>
              </w:rPr>
              <w:t>选择性非催化还原</w:t>
            </w: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  <w:lang w:eastAsia="zh-CN"/>
              </w:rPr>
              <w:t>法（</w:t>
            </w:r>
            <w:r w:rsidRPr="00B9239E">
              <w:rPr>
                <w:rFonts w:asciiTheme="minorEastAsia" w:hAnsiTheme="minorEastAsia" w:cs="Calibri"/>
                <w:spacing w:val="-1"/>
                <w:sz w:val="24"/>
                <w:szCs w:val="24"/>
                <w:lang w:eastAsia="zh-CN"/>
              </w:rPr>
              <w:t>SNCR</w:t>
            </w: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低低温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氧化镁法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N5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B9239E">
              <w:rPr>
                <w:rFonts w:asciiTheme="minorEastAsia" w:hAnsiTheme="minorEastAsia" w:cs="宋体"/>
                <w:spacing w:val="12"/>
                <w:sz w:val="24"/>
                <w:szCs w:val="24"/>
                <w:lang w:eastAsia="zh-CN"/>
              </w:rPr>
              <w:t>选择性催化还原法</w:t>
            </w: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  <w:lang w:eastAsia="zh-CN"/>
              </w:rPr>
              <w:t>（</w:t>
            </w:r>
            <w:r w:rsidRPr="00B9239E">
              <w:rPr>
                <w:rFonts w:asciiTheme="minorEastAsia" w:hAnsiTheme="minorEastAsia" w:cs="Calibri"/>
                <w:spacing w:val="-1"/>
                <w:sz w:val="24"/>
                <w:szCs w:val="24"/>
                <w:lang w:eastAsia="zh-CN"/>
              </w:rPr>
              <w:t>SCR</w:t>
            </w:r>
            <w:r w:rsidRPr="00B9239E">
              <w:rPr>
                <w:rFonts w:asciiTheme="minorEastAsia" w:hAnsiTheme="minorEastAsia" w:cs="宋体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板式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海水脱硫法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N6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活性炭（焦）法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管式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氨法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N7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氧化</w:t>
            </w:r>
            <w:proofErr w:type="spellEnd"/>
            <w:r w:rsidRPr="00B9239E">
              <w:rPr>
                <w:rFonts w:asciiTheme="minorEastAsia" w:hAnsiTheme="minorEastAsia" w:cs="Calibri"/>
                <w:sz w:val="24"/>
                <w:szCs w:val="24"/>
              </w:rPr>
              <w:t>/</w:t>
            </w: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吸收法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湿式除雾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双碱法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N8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湿法除尘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烟气循环流化床法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文丘里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旋转喷雾干燥法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离心水膜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活性炭（焦）法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P10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喷淋塔</w:t>
            </w:r>
            <w:proofErr w:type="spellEnd"/>
            <w:r w:rsidRPr="00B9239E">
              <w:rPr>
                <w:rFonts w:asciiTheme="minorEastAsia" w:hAnsiTheme="minorEastAsia" w:cs="Calibri"/>
                <w:sz w:val="24"/>
                <w:szCs w:val="24"/>
              </w:rPr>
              <w:t>/</w:t>
            </w: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冲击水浴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pacing w:val="1"/>
                <w:sz w:val="24"/>
                <w:szCs w:val="24"/>
              </w:rPr>
              <w:t>S12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9239E">
              <w:rPr>
                <w:rFonts w:ascii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Pr="00B9239E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B9239E">
              <w:rPr>
                <w:rFonts w:asciiTheme="minorEastAsia" w:hAnsiTheme="minorEastAsia" w:cs="宋体"/>
                <w:bCs/>
                <w:sz w:val="24"/>
                <w:szCs w:val="24"/>
              </w:rPr>
              <w:t>旋风除尘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pacing w:val="1"/>
                <w:sz w:val="24"/>
                <w:szCs w:val="24"/>
              </w:rPr>
              <w:t>P11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ind w:right="46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21063D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单筒（多筒并联） 旋风</w:t>
            </w:r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pacing w:val="1"/>
                <w:sz w:val="24"/>
                <w:szCs w:val="24"/>
              </w:rPr>
              <w:t>P12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sz w:val="24"/>
                <w:szCs w:val="24"/>
              </w:rPr>
              <w:t>多管旋风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bCs/>
                <w:sz w:val="24"/>
                <w:szCs w:val="24"/>
              </w:rPr>
              <w:t>组合式除尘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pacing w:val="1"/>
                <w:sz w:val="24"/>
                <w:szCs w:val="24"/>
              </w:rPr>
              <w:t>P13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sz w:val="24"/>
                <w:szCs w:val="24"/>
              </w:rPr>
              <w:t>电袋组合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pacing w:val="1"/>
                <w:sz w:val="24"/>
                <w:szCs w:val="24"/>
              </w:rPr>
              <w:t>P14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spacing w:val="-1"/>
                <w:sz w:val="24"/>
                <w:szCs w:val="24"/>
              </w:rPr>
              <w:t>旋风</w:t>
            </w:r>
            <w:r w:rsidRPr="0021063D">
              <w:rPr>
                <w:rFonts w:asciiTheme="minorEastAsia" w:hAnsiTheme="minorEastAsia" w:cs="Calibri"/>
                <w:spacing w:val="-1"/>
                <w:sz w:val="24"/>
                <w:szCs w:val="24"/>
              </w:rPr>
              <w:t>+</w:t>
            </w:r>
            <w:r w:rsidRPr="0021063D">
              <w:rPr>
                <w:rFonts w:asciiTheme="minorEastAsia" w:hAnsiTheme="minorEastAsia" w:cs="宋体"/>
                <w:spacing w:val="-1"/>
                <w:sz w:val="24"/>
                <w:szCs w:val="24"/>
              </w:rPr>
              <w:t>布袋</w:t>
            </w:r>
            <w:proofErr w:type="spellEnd"/>
          </w:p>
        </w:tc>
      </w:tr>
      <w:tr w:rsidR="00B70630" w:rsidRPr="00F72543" w:rsidTr="00FB6100">
        <w:trPr>
          <w:trHeight w:val="3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A56E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1063D">
              <w:rPr>
                <w:rFonts w:asciiTheme="minorEastAsia" w:hAnsiTheme="minorEastAsia"/>
                <w:spacing w:val="1"/>
                <w:sz w:val="24"/>
                <w:szCs w:val="24"/>
              </w:rPr>
              <w:t>P15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6EC8" w:rsidRDefault="0021063D">
            <w:pPr>
              <w:pStyle w:val="TableParagraph"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21063D">
              <w:rPr>
                <w:rFonts w:asciiTheme="minorEastAsia" w:hAnsiTheme="minorEastAsia" w:cs="宋体"/>
                <w:bCs/>
                <w:spacing w:val="2"/>
                <w:sz w:val="24"/>
                <w:szCs w:val="24"/>
              </w:rPr>
              <w:t>其他</w:t>
            </w:r>
            <w:proofErr w:type="spellEnd"/>
          </w:p>
        </w:tc>
      </w:tr>
    </w:tbl>
    <w:p w:rsidR="00500852" w:rsidRDefault="00500852">
      <w:pPr>
        <w:widowControl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br w:type="page"/>
      </w:r>
    </w:p>
    <w:p w:rsidR="001261D7" w:rsidRDefault="001261D7" w:rsidP="001261D7">
      <w:pPr>
        <w:spacing w:line="360" w:lineRule="auto"/>
        <w:rPr>
          <w:sz w:val="24"/>
          <w:szCs w:val="24"/>
        </w:rPr>
      </w:pPr>
      <w:bookmarkStart w:id="2" w:name="_GoBack"/>
      <w:bookmarkEnd w:id="2"/>
    </w:p>
    <w:sectPr w:rsidR="001261D7" w:rsidSect="003349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DA" w:rsidRDefault="00061FDA" w:rsidP="007F7239">
      <w:r>
        <w:separator/>
      </w:r>
    </w:p>
  </w:endnote>
  <w:endnote w:type="continuationSeparator" w:id="0">
    <w:p w:rsidR="00061FDA" w:rsidRDefault="00061FDA" w:rsidP="007F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31594"/>
      <w:docPartObj>
        <w:docPartGallery w:val="Page Numbers (Bottom of Page)"/>
        <w:docPartUnique/>
      </w:docPartObj>
    </w:sdtPr>
    <w:sdtContent>
      <w:p w:rsidR="00772BE4" w:rsidRDefault="00C559B6">
        <w:pPr>
          <w:pStyle w:val="a4"/>
          <w:jc w:val="right"/>
        </w:pPr>
        <w:r w:rsidRPr="00C559B6">
          <w:fldChar w:fldCharType="begin"/>
        </w:r>
        <w:r w:rsidR="00772BE4">
          <w:instrText xml:space="preserve"> PAGE   \* MERGEFORMAT </w:instrText>
        </w:r>
        <w:r w:rsidRPr="00C559B6">
          <w:fldChar w:fldCharType="separate"/>
        </w:r>
        <w:r w:rsidR="00BF0CAC" w:rsidRPr="00BF0CAC">
          <w:rPr>
            <w:noProof/>
            <w:lang w:val="zh-CN"/>
          </w:rPr>
          <w:t>11</w:t>
        </w:r>
        <w:r>
          <w:rPr>
            <w:noProof/>
            <w:lang w:val="zh-CN"/>
          </w:rPr>
          <w:fldChar w:fldCharType="end"/>
        </w:r>
      </w:p>
    </w:sdtContent>
  </w:sdt>
  <w:p w:rsidR="00772BE4" w:rsidRDefault="00772B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DA" w:rsidRDefault="00061FDA" w:rsidP="007F7239">
      <w:r>
        <w:separator/>
      </w:r>
    </w:p>
  </w:footnote>
  <w:footnote w:type="continuationSeparator" w:id="0">
    <w:p w:rsidR="00061FDA" w:rsidRDefault="00061FDA" w:rsidP="007F723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-">
    <w15:presenceInfo w15:providerId="None" w15:userId="USER-"/>
  </w15:person>
  <w15:person w15:author="崔 荣政">
    <w15:presenceInfo w15:providerId="Windows Live" w15:userId="336899787e6b680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239"/>
    <w:rsid w:val="00002BB5"/>
    <w:rsid w:val="00002D9E"/>
    <w:rsid w:val="000141A0"/>
    <w:rsid w:val="000220F1"/>
    <w:rsid w:val="0002398C"/>
    <w:rsid w:val="000272C6"/>
    <w:rsid w:val="00031817"/>
    <w:rsid w:val="00037D65"/>
    <w:rsid w:val="00043DC2"/>
    <w:rsid w:val="00046E78"/>
    <w:rsid w:val="00053684"/>
    <w:rsid w:val="00061FDA"/>
    <w:rsid w:val="000627B6"/>
    <w:rsid w:val="00064E29"/>
    <w:rsid w:val="00065C0D"/>
    <w:rsid w:val="00067B14"/>
    <w:rsid w:val="0007380B"/>
    <w:rsid w:val="000937F7"/>
    <w:rsid w:val="00096F8B"/>
    <w:rsid w:val="000A10A3"/>
    <w:rsid w:val="000A3982"/>
    <w:rsid w:val="000A7AA0"/>
    <w:rsid w:val="000B0267"/>
    <w:rsid w:val="000B5F11"/>
    <w:rsid w:val="000C1F29"/>
    <w:rsid w:val="000C7771"/>
    <w:rsid w:val="000D409F"/>
    <w:rsid w:val="000D7F50"/>
    <w:rsid w:val="000E34E0"/>
    <w:rsid w:val="000F10C5"/>
    <w:rsid w:val="000F4ADC"/>
    <w:rsid w:val="00100F36"/>
    <w:rsid w:val="00104A0D"/>
    <w:rsid w:val="00106B6A"/>
    <w:rsid w:val="00110856"/>
    <w:rsid w:val="00115A36"/>
    <w:rsid w:val="001261D7"/>
    <w:rsid w:val="00132D19"/>
    <w:rsid w:val="00142415"/>
    <w:rsid w:val="00147A55"/>
    <w:rsid w:val="00153387"/>
    <w:rsid w:val="00155166"/>
    <w:rsid w:val="00155390"/>
    <w:rsid w:val="0016473A"/>
    <w:rsid w:val="00166A06"/>
    <w:rsid w:val="00167C85"/>
    <w:rsid w:val="00173538"/>
    <w:rsid w:val="0017516A"/>
    <w:rsid w:val="001779D5"/>
    <w:rsid w:val="00181A03"/>
    <w:rsid w:val="00181F9E"/>
    <w:rsid w:val="0018601B"/>
    <w:rsid w:val="00192672"/>
    <w:rsid w:val="001A1FE5"/>
    <w:rsid w:val="001A29CD"/>
    <w:rsid w:val="001A4559"/>
    <w:rsid w:val="001A4CC7"/>
    <w:rsid w:val="001B63BC"/>
    <w:rsid w:val="001C1345"/>
    <w:rsid w:val="001C6BF8"/>
    <w:rsid w:val="001C74FD"/>
    <w:rsid w:val="001D02E0"/>
    <w:rsid w:val="001D5F7A"/>
    <w:rsid w:val="001E1099"/>
    <w:rsid w:val="001E134F"/>
    <w:rsid w:val="002021A3"/>
    <w:rsid w:val="00203DF1"/>
    <w:rsid w:val="00210340"/>
    <w:rsid w:val="0021063D"/>
    <w:rsid w:val="00213FC1"/>
    <w:rsid w:val="00215783"/>
    <w:rsid w:val="00221A62"/>
    <w:rsid w:val="00222C8B"/>
    <w:rsid w:val="00232D10"/>
    <w:rsid w:val="00244C98"/>
    <w:rsid w:val="00256CF1"/>
    <w:rsid w:val="002574E1"/>
    <w:rsid w:val="002655E9"/>
    <w:rsid w:val="0027052C"/>
    <w:rsid w:val="00271C45"/>
    <w:rsid w:val="00273126"/>
    <w:rsid w:val="002746DA"/>
    <w:rsid w:val="00280E36"/>
    <w:rsid w:val="002907EC"/>
    <w:rsid w:val="002A07B6"/>
    <w:rsid w:val="002B3942"/>
    <w:rsid w:val="002B776C"/>
    <w:rsid w:val="002C0EFB"/>
    <w:rsid w:val="002C25CF"/>
    <w:rsid w:val="002D45E2"/>
    <w:rsid w:val="002F6E0B"/>
    <w:rsid w:val="003024AA"/>
    <w:rsid w:val="003053B9"/>
    <w:rsid w:val="0030624E"/>
    <w:rsid w:val="00313561"/>
    <w:rsid w:val="00323F46"/>
    <w:rsid w:val="00331806"/>
    <w:rsid w:val="00332B25"/>
    <w:rsid w:val="003349F1"/>
    <w:rsid w:val="003413BA"/>
    <w:rsid w:val="0036138F"/>
    <w:rsid w:val="00362619"/>
    <w:rsid w:val="00364864"/>
    <w:rsid w:val="00370A97"/>
    <w:rsid w:val="00371E3F"/>
    <w:rsid w:val="00384224"/>
    <w:rsid w:val="003A5209"/>
    <w:rsid w:val="003A7451"/>
    <w:rsid w:val="003B6861"/>
    <w:rsid w:val="003C2BA6"/>
    <w:rsid w:val="003D4D2C"/>
    <w:rsid w:val="003E3297"/>
    <w:rsid w:val="003E4018"/>
    <w:rsid w:val="00403F64"/>
    <w:rsid w:val="00406012"/>
    <w:rsid w:val="004106A2"/>
    <w:rsid w:val="00411715"/>
    <w:rsid w:val="00415840"/>
    <w:rsid w:val="00416E72"/>
    <w:rsid w:val="00417F1F"/>
    <w:rsid w:val="00421F74"/>
    <w:rsid w:val="00422BE8"/>
    <w:rsid w:val="00424386"/>
    <w:rsid w:val="00425EC2"/>
    <w:rsid w:val="004436EB"/>
    <w:rsid w:val="004541B3"/>
    <w:rsid w:val="00455773"/>
    <w:rsid w:val="00467E1B"/>
    <w:rsid w:val="00483507"/>
    <w:rsid w:val="004852A0"/>
    <w:rsid w:val="00487ACD"/>
    <w:rsid w:val="00487CB3"/>
    <w:rsid w:val="004957BB"/>
    <w:rsid w:val="004D01DC"/>
    <w:rsid w:val="004D29E7"/>
    <w:rsid w:val="004D41D8"/>
    <w:rsid w:val="004E0CC4"/>
    <w:rsid w:val="004E3DB1"/>
    <w:rsid w:val="004F3E59"/>
    <w:rsid w:val="00500852"/>
    <w:rsid w:val="00502F18"/>
    <w:rsid w:val="005048A4"/>
    <w:rsid w:val="0050629B"/>
    <w:rsid w:val="00521ABA"/>
    <w:rsid w:val="005276DD"/>
    <w:rsid w:val="0053093C"/>
    <w:rsid w:val="0054415C"/>
    <w:rsid w:val="005573F6"/>
    <w:rsid w:val="00564222"/>
    <w:rsid w:val="0058799B"/>
    <w:rsid w:val="00596D34"/>
    <w:rsid w:val="005A1B47"/>
    <w:rsid w:val="005A4FC4"/>
    <w:rsid w:val="005A7456"/>
    <w:rsid w:val="005A774D"/>
    <w:rsid w:val="005B173C"/>
    <w:rsid w:val="005B41BA"/>
    <w:rsid w:val="005B5869"/>
    <w:rsid w:val="005C39D8"/>
    <w:rsid w:val="005C5F24"/>
    <w:rsid w:val="005D32F7"/>
    <w:rsid w:val="005D54FA"/>
    <w:rsid w:val="005E189A"/>
    <w:rsid w:val="0061742F"/>
    <w:rsid w:val="00620FE0"/>
    <w:rsid w:val="00622E57"/>
    <w:rsid w:val="00624EF0"/>
    <w:rsid w:val="00631B37"/>
    <w:rsid w:val="006432D2"/>
    <w:rsid w:val="006444D3"/>
    <w:rsid w:val="00662309"/>
    <w:rsid w:val="006717CD"/>
    <w:rsid w:val="00673C65"/>
    <w:rsid w:val="00676A05"/>
    <w:rsid w:val="00682D9A"/>
    <w:rsid w:val="006A5D14"/>
    <w:rsid w:val="006B5DC9"/>
    <w:rsid w:val="006C5F9F"/>
    <w:rsid w:val="006C7B95"/>
    <w:rsid w:val="006E72E0"/>
    <w:rsid w:val="006F0308"/>
    <w:rsid w:val="006F6782"/>
    <w:rsid w:val="007018B4"/>
    <w:rsid w:val="00707370"/>
    <w:rsid w:val="007113E0"/>
    <w:rsid w:val="00712889"/>
    <w:rsid w:val="00712F1B"/>
    <w:rsid w:val="007134AB"/>
    <w:rsid w:val="0073187F"/>
    <w:rsid w:val="007366C4"/>
    <w:rsid w:val="007440B8"/>
    <w:rsid w:val="0074639E"/>
    <w:rsid w:val="00750541"/>
    <w:rsid w:val="0075063C"/>
    <w:rsid w:val="00752F98"/>
    <w:rsid w:val="00762A38"/>
    <w:rsid w:val="0076389E"/>
    <w:rsid w:val="007657E0"/>
    <w:rsid w:val="00766940"/>
    <w:rsid w:val="00772BE4"/>
    <w:rsid w:val="00780054"/>
    <w:rsid w:val="00780E4C"/>
    <w:rsid w:val="0078635E"/>
    <w:rsid w:val="0079061C"/>
    <w:rsid w:val="007A327E"/>
    <w:rsid w:val="007A7924"/>
    <w:rsid w:val="007B5C63"/>
    <w:rsid w:val="007C2A39"/>
    <w:rsid w:val="007D020E"/>
    <w:rsid w:val="007D4CA8"/>
    <w:rsid w:val="007E04CE"/>
    <w:rsid w:val="007E1B46"/>
    <w:rsid w:val="007E28E1"/>
    <w:rsid w:val="007E7CB4"/>
    <w:rsid w:val="007F28E5"/>
    <w:rsid w:val="007F6F27"/>
    <w:rsid w:val="007F7239"/>
    <w:rsid w:val="00802913"/>
    <w:rsid w:val="00804FC7"/>
    <w:rsid w:val="00805B4D"/>
    <w:rsid w:val="00805B50"/>
    <w:rsid w:val="00814DBC"/>
    <w:rsid w:val="008219C2"/>
    <w:rsid w:val="00822DA0"/>
    <w:rsid w:val="008253F9"/>
    <w:rsid w:val="00825A0F"/>
    <w:rsid w:val="00834968"/>
    <w:rsid w:val="008447FC"/>
    <w:rsid w:val="008812E7"/>
    <w:rsid w:val="00884A09"/>
    <w:rsid w:val="008A03E4"/>
    <w:rsid w:val="008A5FFC"/>
    <w:rsid w:val="008A68F9"/>
    <w:rsid w:val="008A72A5"/>
    <w:rsid w:val="008C0D90"/>
    <w:rsid w:val="008C469F"/>
    <w:rsid w:val="008E24F2"/>
    <w:rsid w:val="009124D7"/>
    <w:rsid w:val="00932A98"/>
    <w:rsid w:val="009330E2"/>
    <w:rsid w:val="00942388"/>
    <w:rsid w:val="00951741"/>
    <w:rsid w:val="00951745"/>
    <w:rsid w:val="00952301"/>
    <w:rsid w:val="00954099"/>
    <w:rsid w:val="00954D24"/>
    <w:rsid w:val="009643E8"/>
    <w:rsid w:val="00964779"/>
    <w:rsid w:val="00966BD8"/>
    <w:rsid w:val="00966D82"/>
    <w:rsid w:val="00970AB8"/>
    <w:rsid w:val="0097421D"/>
    <w:rsid w:val="00974718"/>
    <w:rsid w:val="00981989"/>
    <w:rsid w:val="009843C4"/>
    <w:rsid w:val="00987154"/>
    <w:rsid w:val="009917F5"/>
    <w:rsid w:val="009935CD"/>
    <w:rsid w:val="009B00F5"/>
    <w:rsid w:val="009C0339"/>
    <w:rsid w:val="009C4AAE"/>
    <w:rsid w:val="009D0E6D"/>
    <w:rsid w:val="009D5AC9"/>
    <w:rsid w:val="009E0157"/>
    <w:rsid w:val="009E156D"/>
    <w:rsid w:val="009F00FC"/>
    <w:rsid w:val="009F43D7"/>
    <w:rsid w:val="009F4E5F"/>
    <w:rsid w:val="00A00C09"/>
    <w:rsid w:val="00A00C56"/>
    <w:rsid w:val="00A06BA9"/>
    <w:rsid w:val="00A07849"/>
    <w:rsid w:val="00A13DF3"/>
    <w:rsid w:val="00A21EC6"/>
    <w:rsid w:val="00A2564E"/>
    <w:rsid w:val="00A31D12"/>
    <w:rsid w:val="00A42D93"/>
    <w:rsid w:val="00A4519C"/>
    <w:rsid w:val="00A56930"/>
    <w:rsid w:val="00A56EC8"/>
    <w:rsid w:val="00A57A0F"/>
    <w:rsid w:val="00A57B32"/>
    <w:rsid w:val="00A61FD5"/>
    <w:rsid w:val="00A62E2E"/>
    <w:rsid w:val="00A62EB5"/>
    <w:rsid w:val="00A65258"/>
    <w:rsid w:val="00A67DDF"/>
    <w:rsid w:val="00A877E7"/>
    <w:rsid w:val="00A878B0"/>
    <w:rsid w:val="00A90B94"/>
    <w:rsid w:val="00A93F8D"/>
    <w:rsid w:val="00AA16DB"/>
    <w:rsid w:val="00AA4756"/>
    <w:rsid w:val="00AA4E59"/>
    <w:rsid w:val="00AA6A15"/>
    <w:rsid w:val="00AB7181"/>
    <w:rsid w:val="00AB7D33"/>
    <w:rsid w:val="00AC4861"/>
    <w:rsid w:val="00AE06B2"/>
    <w:rsid w:val="00AE19C8"/>
    <w:rsid w:val="00AE4924"/>
    <w:rsid w:val="00AE4977"/>
    <w:rsid w:val="00AF4DAD"/>
    <w:rsid w:val="00B02051"/>
    <w:rsid w:val="00B05675"/>
    <w:rsid w:val="00B06EB0"/>
    <w:rsid w:val="00B20187"/>
    <w:rsid w:val="00B21A02"/>
    <w:rsid w:val="00B275BC"/>
    <w:rsid w:val="00B3125A"/>
    <w:rsid w:val="00B61B51"/>
    <w:rsid w:val="00B70499"/>
    <w:rsid w:val="00B70630"/>
    <w:rsid w:val="00B77425"/>
    <w:rsid w:val="00B900BE"/>
    <w:rsid w:val="00B9239E"/>
    <w:rsid w:val="00B95FE8"/>
    <w:rsid w:val="00BA207A"/>
    <w:rsid w:val="00BB27FD"/>
    <w:rsid w:val="00BB381C"/>
    <w:rsid w:val="00BB41D6"/>
    <w:rsid w:val="00BC114B"/>
    <w:rsid w:val="00BC4C7C"/>
    <w:rsid w:val="00BE3C05"/>
    <w:rsid w:val="00BE4CFD"/>
    <w:rsid w:val="00BE7223"/>
    <w:rsid w:val="00BF0018"/>
    <w:rsid w:val="00BF0CAC"/>
    <w:rsid w:val="00BF1606"/>
    <w:rsid w:val="00BF3537"/>
    <w:rsid w:val="00BF76B2"/>
    <w:rsid w:val="00C02B46"/>
    <w:rsid w:val="00C041DE"/>
    <w:rsid w:val="00C04982"/>
    <w:rsid w:val="00C30215"/>
    <w:rsid w:val="00C355CE"/>
    <w:rsid w:val="00C377B3"/>
    <w:rsid w:val="00C477EC"/>
    <w:rsid w:val="00C50D98"/>
    <w:rsid w:val="00C52ED7"/>
    <w:rsid w:val="00C5547D"/>
    <w:rsid w:val="00C559B6"/>
    <w:rsid w:val="00C62A44"/>
    <w:rsid w:val="00C640AC"/>
    <w:rsid w:val="00C67AC8"/>
    <w:rsid w:val="00C7036F"/>
    <w:rsid w:val="00C73C8B"/>
    <w:rsid w:val="00C92D57"/>
    <w:rsid w:val="00CA11EE"/>
    <w:rsid w:val="00CA3E7C"/>
    <w:rsid w:val="00CC0245"/>
    <w:rsid w:val="00CC0832"/>
    <w:rsid w:val="00CE0447"/>
    <w:rsid w:val="00CE14C8"/>
    <w:rsid w:val="00CE49A5"/>
    <w:rsid w:val="00CE5866"/>
    <w:rsid w:val="00D05C81"/>
    <w:rsid w:val="00D066C6"/>
    <w:rsid w:val="00D11276"/>
    <w:rsid w:val="00D24BB9"/>
    <w:rsid w:val="00D31444"/>
    <w:rsid w:val="00D32408"/>
    <w:rsid w:val="00D414D8"/>
    <w:rsid w:val="00D4514F"/>
    <w:rsid w:val="00D556B0"/>
    <w:rsid w:val="00D645E9"/>
    <w:rsid w:val="00D70C0D"/>
    <w:rsid w:val="00D87683"/>
    <w:rsid w:val="00D91BAE"/>
    <w:rsid w:val="00D943AC"/>
    <w:rsid w:val="00D97E9C"/>
    <w:rsid w:val="00DA1A29"/>
    <w:rsid w:val="00DC6870"/>
    <w:rsid w:val="00DC6F0F"/>
    <w:rsid w:val="00DD2A31"/>
    <w:rsid w:val="00DD41F0"/>
    <w:rsid w:val="00DD72BB"/>
    <w:rsid w:val="00DE2FFC"/>
    <w:rsid w:val="00DF097A"/>
    <w:rsid w:val="00DF34E4"/>
    <w:rsid w:val="00DF4FBA"/>
    <w:rsid w:val="00DF513C"/>
    <w:rsid w:val="00E0399A"/>
    <w:rsid w:val="00E06580"/>
    <w:rsid w:val="00E07D8D"/>
    <w:rsid w:val="00E2329D"/>
    <w:rsid w:val="00E2660B"/>
    <w:rsid w:val="00E33715"/>
    <w:rsid w:val="00E40B24"/>
    <w:rsid w:val="00E41860"/>
    <w:rsid w:val="00E432AB"/>
    <w:rsid w:val="00E43491"/>
    <w:rsid w:val="00E43F56"/>
    <w:rsid w:val="00E5040F"/>
    <w:rsid w:val="00E528DE"/>
    <w:rsid w:val="00E66394"/>
    <w:rsid w:val="00E678A8"/>
    <w:rsid w:val="00E710D8"/>
    <w:rsid w:val="00E73592"/>
    <w:rsid w:val="00E76018"/>
    <w:rsid w:val="00E774AF"/>
    <w:rsid w:val="00E92053"/>
    <w:rsid w:val="00E92082"/>
    <w:rsid w:val="00E9358D"/>
    <w:rsid w:val="00EB65D1"/>
    <w:rsid w:val="00EC0ED0"/>
    <w:rsid w:val="00EC5F26"/>
    <w:rsid w:val="00EC794B"/>
    <w:rsid w:val="00EF57A1"/>
    <w:rsid w:val="00F06986"/>
    <w:rsid w:val="00F17D14"/>
    <w:rsid w:val="00F23ED3"/>
    <w:rsid w:val="00F257A7"/>
    <w:rsid w:val="00F30101"/>
    <w:rsid w:val="00F3118A"/>
    <w:rsid w:val="00F3493E"/>
    <w:rsid w:val="00F37E78"/>
    <w:rsid w:val="00F37E82"/>
    <w:rsid w:val="00F47E6A"/>
    <w:rsid w:val="00F51F17"/>
    <w:rsid w:val="00F645BE"/>
    <w:rsid w:val="00F72543"/>
    <w:rsid w:val="00F7280F"/>
    <w:rsid w:val="00F762A0"/>
    <w:rsid w:val="00F80880"/>
    <w:rsid w:val="00F80DBF"/>
    <w:rsid w:val="00F82C13"/>
    <w:rsid w:val="00F850FA"/>
    <w:rsid w:val="00F951AF"/>
    <w:rsid w:val="00F95FFA"/>
    <w:rsid w:val="00FA5CA3"/>
    <w:rsid w:val="00FA6DF1"/>
    <w:rsid w:val="00FB43A2"/>
    <w:rsid w:val="00FB6100"/>
    <w:rsid w:val="00FC1C29"/>
    <w:rsid w:val="00FC46CF"/>
    <w:rsid w:val="00FD5AFA"/>
    <w:rsid w:val="00FD72B8"/>
    <w:rsid w:val="00FE03CF"/>
    <w:rsid w:val="00FF0D0B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23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4639E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639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C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1F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1FE5"/>
    <w:rPr>
      <w:sz w:val="18"/>
      <w:szCs w:val="18"/>
    </w:rPr>
  </w:style>
  <w:style w:type="paragraph" w:styleId="a7">
    <w:name w:val="No Spacing"/>
    <w:link w:val="Char2"/>
    <w:uiPriority w:val="1"/>
    <w:qFormat/>
    <w:rsid w:val="006444D3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6444D3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47121-7E03-461A-A70D-B6895865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890</Words>
  <Characters>5079</Characters>
  <Application>Microsoft Office Word</Application>
  <DocSecurity>0</DocSecurity>
  <Lines>42</Lines>
  <Paragraphs>11</Paragraphs>
  <ScaleCrop>false</ScaleCrop>
  <Company>MS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2</cp:revision>
  <cp:lastPrinted>2018-08-09T01:25:00Z</cp:lastPrinted>
  <dcterms:created xsi:type="dcterms:W3CDTF">2018-08-10T06:24:00Z</dcterms:created>
  <dcterms:modified xsi:type="dcterms:W3CDTF">2018-08-10T06:24:00Z</dcterms:modified>
</cp:coreProperties>
</file>